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AF0A1" w14:textId="0BA3A586" w:rsidR="002309EA" w:rsidRPr="002309EA" w:rsidRDefault="002309EA" w:rsidP="00594B2A">
      <w:pPr>
        <w:jc w:val="center"/>
        <w:rPr>
          <w:rFonts w:ascii="Arial" w:hAnsi="Arial" w:cs="Arial"/>
          <w:b/>
          <w:bCs/>
          <w:color w:val="000000" w:themeColor="text1"/>
          <w:sz w:val="22"/>
          <w:szCs w:val="22"/>
        </w:rPr>
      </w:pPr>
      <w:r w:rsidRPr="00DE522E">
        <w:rPr>
          <w:rFonts w:ascii="Arial" w:hAnsi="Arial" w:cs="Arial"/>
          <w:b/>
          <w:bCs/>
          <w:color w:val="000000" w:themeColor="text1"/>
          <w:sz w:val="22"/>
          <w:szCs w:val="22"/>
        </w:rPr>
        <w:t xml:space="preserve">NEW Brain Aging Pilot Project Award Program </w:t>
      </w:r>
      <w:r>
        <w:rPr>
          <w:rFonts w:ascii="Arial" w:hAnsi="Arial" w:cs="Arial"/>
          <w:b/>
          <w:bCs/>
          <w:color w:val="000000" w:themeColor="text1"/>
          <w:sz w:val="22"/>
          <w:szCs w:val="22"/>
        </w:rPr>
        <w:t xml:space="preserve">-- </w:t>
      </w:r>
      <w:r w:rsidRPr="002309EA">
        <w:rPr>
          <w:rFonts w:ascii="Arial" w:hAnsi="Arial" w:cs="Arial"/>
          <w:b/>
          <w:bCs/>
          <w:color w:val="000000" w:themeColor="text1"/>
          <w:sz w:val="22"/>
          <w:szCs w:val="22"/>
        </w:rPr>
        <w:t>202</w:t>
      </w:r>
      <w:r w:rsidR="000A3529">
        <w:rPr>
          <w:rFonts w:ascii="Arial" w:hAnsi="Arial" w:cs="Arial"/>
          <w:b/>
          <w:bCs/>
          <w:color w:val="000000" w:themeColor="text1"/>
          <w:sz w:val="22"/>
          <w:szCs w:val="22"/>
        </w:rPr>
        <w:t>3</w:t>
      </w:r>
    </w:p>
    <w:p w14:paraId="037F51F8" w14:textId="77777777" w:rsidR="002309EA" w:rsidRDefault="002309EA" w:rsidP="004D73EB">
      <w:pPr>
        <w:rPr>
          <w:rFonts w:ascii="Arial" w:hAnsi="Arial" w:cs="Arial"/>
          <w:b/>
          <w:bCs/>
          <w:color w:val="000000" w:themeColor="text1"/>
          <w:sz w:val="22"/>
          <w:szCs w:val="22"/>
        </w:rPr>
      </w:pPr>
    </w:p>
    <w:p w14:paraId="21E6ABD4" w14:textId="184E00BF" w:rsidR="006C5FAB" w:rsidRPr="004D73EB" w:rsidRDefault="009B2C95" w:rsidP="004D73EB">
      <w:pPr>
        <w:rPr>
          <w:rFonts w:ascii="Arial" w:hAnsi="Arial" w:cs="Arial"/>
          <w:color w:val="000000" w:themeColor="text1"/>
          <w:sz w:val="22"/>
          <w:szCs w:val="22"/>
        </w:rPr>
      </w:pPr>
      <w:r w:rsidRPr="004D73EB">
        <w:rPr>
          <w:rFonts w:ascii="Arial" w:hAnsi="Arial" w:cs="Arial"/>
          <w:b/>
          <w:bCs/>
          <w:color w:val="000000" w:themeColor="text1"/>
          <w:sz w:val="22"/>
          <w:szCs w:val="22"/>
        </w:rPr>
        <w:t>Background:</w:t>
      </w:r>
      <w:r w:rsidRPr="004D73EB">
        <w:rPr>
          <w:rFonts w:ascii="Arial" w:hAnsi="Arial" w:cs="Arial"/>
          <w:color w:val="000000" w:themeColor="text1"/>
          <w:sz w:val="22"/>
          <w:szCs w:val="22"/>
        </w:rPr>
        <w:t xml:space="preserve"> </w:t>
      </w:r>
    </w:p>
    <w:p w14:paraId="5CCED649" w14:textId="77777777" w:rsidR="00F35AA3" w:rsidRPr="002309EA" w:rsidRDefault="00F35AA3" w:rsidP="002309EA">
      <w:pPr>
        <w:rPr>
          <w:rFonts w:ascii="Arial" w:hAnsi="Arial" w:cs="Arial"/>
          <w:color w:val="000000" w:themeColor="text1"/>
          <w:sz w:val="22"/>
          <w:szCs w:val="22"/>
        </w:rPr>
      </w:pPr>
    </w:p>
    <w:p w14:paraId="169993AD" w14:textId="30A79972" w:rsidR="00120904" w:rsidRPr="004D73EB" w:rsidRDefault="3CE6D2A8" w:rsidP="002309EA">
      <w:pPr>
        <w:rPr>
          <w:rFonts w:ascii="Arial" w:hAnsi="Arial" w:cs="Arial"/>
          <w:color w:val="000000" w:themeColor="text1"/>
          <w:sz w:val="22"/>
          <w:szCs w:val="22"/>
        </w:rPr>
      </w:pPr>
      <w:r w:rsidRPr="3CE6D2A8">
        <w:rPr>
          <w:rFonts w:ascii="Arial" w:hAnsi="Arial" w:cs="Arial"/>
          <w:color w:val="000000" w:themeColor="text1"/>
          <w:sz w:val="22"/>
          <w:szCs w:val="22"/>
        </w:rPr>
        <w:t>Early evidence indicates an association between emotional (evaluative and experienced) well-being (EWB) and underlying brain processes, and that those processes change with both normal and pathological brain aging. However, the nature of these associations, the mechanisms by which EWB and its component domains change with brain aging, and how those changes may be associated with common neuropathologies like Alzheimer’s disease and related dementias (AD</w:t>
      </w:r>
      <w:r w:rsidR="000A3529">
        <w:rPr>
          <w:rFonts w:ascii="Arial" w:hAnsi="Arial" w:cs="Arial"/>
          <w:color w:val="000000" w:themeColor="text1"/>
          <w:sz w:val="22"/>
          <w:szCs w:val="22"/>
        </w:rPr>
        <w:t>/AD</w:t>
      </w:r>
      <w:r w:rsidRPr="3CE6D2A8">
        <w:rPr>
          <w:rFonts w:ascii="Arial" w:hAnsi="Arial" w:cs="Arial"/>
          <w:color w:val="000000" w:themeColor="text1"/>
          <w:sz w:val="22"/>
          <w:szCs w:val="22"/>
        </w:rPr>
        <w:t>RD), are largely unexplored. The objective of the Network for Emotional Well-being and Brain Aging (</w:t>
      </w:r>
      <w:r w:rsidRPr="3CE6D2A8">
        <w:rPr>
          <w:rFonts w:ascii="Arial" w:hAnsi="Arial" w:cs="Arial"/>
          <w:b/>
          <w:bCs/>
          <w:color w:val="000000" w:themeColor="text1"/>
          <w:sz w:val="22"/>
          <w:szCs w:val="22"/>
        </w:rPr>
        <w:t xml:space="preserve">NEW Brain Aging, </w:t>
      </w:r>
      <w:r w:rsidRPr="3CE6D2A8">
        <w:rPr>
          <w:rFonts w:ascii="Arial" w:hAnsi="Arial" w:cs="Arial"/>
          <w:color w:val="000000" w:themeColor="text1"/>
          <w:sz w:val="22"/>
          <w:szCs w:val="22"/>
        </w:rPr>
        <w:t>U24 AG072701) is to address mechanistic research on the role of emotional well-being in health, identifying and testing neurobiological mechanisms by which brain aging influences EWB and how EWB may impact risk for and progression of AD</w:t>
      </w:r>
      <w:r w:rsidR="000A3529">
        <w:rPr>
          <w:rFonts w:ascii="Arial" w:hAnsi="Arial" w:cs="Arial"/>
          <w:color w:val="000000" w:themeColor="text1"/>
          <w:sz w:val="22"/>
          <w:szCs w:val="22"/>
        </w:rPr>
        <w:t>/AD</w:t>
      </w:r>
      <w:r w:rsidRPr="3CE6D2A8">
        <w:rPr>
          <w:rFonts w:ascii="Arial" w:hAnsi="Arial" w:cs="Arial"/>
          <w:color w:val="000000" w:themeColor="text1"/>
          <w:sz w:val="22"/>
          <w:szCs w:val="22"/>
        </w:rPr>
        <w:t>RD. Synthesizing human and animal literature, our premise is that relationships between EWB and AD</w:t>
      </w:r>
      <w:r w:rsidR="000A3529">
        <w:rPr>
          <w:rFonts w:ascii="Arial" w:hAnsi="Arial" w:cs="Arial"/>
          <w:color w:val="000000" w:themeColor="text1"/>
          <w:sz w:val="22"/>
          <w:szCs w:val="22"/>
        </w:rPr>
        <w:t>/AD</w:t>
      </w:r>
      <w:r w:rsidRPr="3CE6D2A8">
        <w:rPr>
          <w:rFonts w:ascii="Arial" w:hAnsi="Arial" w:cs="Arial"/>
          <w:color w:val="000000" w:themeColor="text1"/>
          <w:sz w:val="22"/>
          <w:szCs w:val="22"/>
        </w:rPr>
        <w:t>RD are bidirectional – normal and pathological changes in aging brain influence EWB and EWB contributes to brain health and illness, such as AD</w:t>
      </w:r>
      <w:r w:rsidR="000A3529">
        <w:rPr>
          <w:rFonts w:ascii="Arial" w:hAnsi="Arial" w:cs="Arial"/>
          <w:color w:val="000000" w:themeColor="text1"/>
          <w:sz w:val="22"/>
          <w:szCs w:val="22"/>
        </w:rPr>
        <w:t>/AD</w:t>
      </w:r>
      <w:r w:rsidRPr="3CE6D2A8">
        <w:rPr>
          <w:rFonts w:ascii="Arial" w:hAnsi="Arial" w:cs="Arial"/>
          <w:color w:val="000000" w:themeColor="text1"/>
          <w:sz w:val="22"/>
          <w:szCs w:val="22"/>
        </w:rPr>
        <w:t xml:space="preserve">RD. </w:t>
      </w:r>
    </w:p>
    <w:p w14:paraId="3166520B" w14:textId="3D66456B" w:rsidR="008C793A" w:rsidRPr="004D73EB" w:rsidRDefault="008C793A">
      <w:pPr>
        <w:rPr>
          <w:rFonts w:ascii="Arial" w:hAnsi="Arial" w:cs="Arial"/>
          <w:color w:val="000000" w:themeColor="text1"/>
          <w:sz w:val="22"/>
          <w:szCs w:val="22"/>
        </w:rPr>
      </w:pPr>
    </w:p>
    <w:p w14:paraId="1781DE6F" w14:textId="07C02BC6" w:rsidR="008C793A" w:rsidRPr="00594B2A" w:rsidRDefault="002309EA">
      <w:pPr>
        <w:rPr>
          <w:rFonts w:ascii="Arial" w:hAnsi="Arial" w:cs="Arial"/>
          <w:color w:val="000000" w:themeColor="text1"/>
          <w:sz w:val="22"/>
          <w:szCs w:val="22"/>
          <w:u w:val="single"/>
        </w:rPr>
      </w:pPr>
      <w:r>
        <w:rPr>
          <w:rFonts w:ascii="Arial" w:hAnsi="Arial" w:cs="Arial"/>
          <w:b/>
          <w:bCs/>
          <w:color w:val="000000" w:themeColor="text1"/>
          <w:sz w:val="22"/>
          <w:szCs w:val="22"/>
        </w:rPr>
        <w:t xml:space="preserve">Objectives of the </w:t>
      </w:r>
      <w:r w:rsidR="00F35AA3" w:rsidRPr="002309EA">
        <w:rPr>
          <w:rFonts w:ascii="Arial" w:hAnsi="Arial" w:cs="Arial"/>
          <w:b/>
          <w:bCs/>
          <w:color w:val="000000" w:themeColor="text1"/>
          <w:sz w:val="22"/>
          <w:szCs w:val="22"/>
        </w:rPr>
        <w:t>Pilot Project Award Program</w:t>
      </w:r>
      <w:r>
        <w:rPr>
          <w:rFonts w:ascii="Arial" w:hAnsi="Arial" w:cs="Arial"/>
          <w:color w:val="000000" w:themeColor="text1"/>
          <w:sz w:val="22"/>
          <w:szCs w:val="22"/>
          <w:u w:val="single"/>
        </w:rPr>
        <w:t>:</w:t>
      </w:r>
    </w:p>
    <w:p w14:paraId="3CBE4B2E" w14:textId="6B56E592" w:rsidR="00F35AA3" w:rsidRPr="004D73EB" w:rsidRDefault="00F35AA3">
      <w:pPr>
        <w:rPr>
          <w:rFonts w:ascii="Arial" w:hAnsi="Arial" w:cs="Arial"/>
          <w:b/>
          <w:bCs/>
          <w:color w:val="000000" w:themeColor="text1"/>
          <w:sz w:val="22"/>
          <w:szCs w:val="22"/>
        </w:rPr>
      </w:pPr>
    </w:p>
    <w:p w14:paraId="53928BFC" w14:textId="3AA4B30B" w:rsidR="00CA4174" w:rsidRPr="004D73EB" w:rsidRDefault="5E60248A">
      <w:pPr>
        <w:rPr>
          <w:rFonts w:ascii="Arial" w:eastAsia="Times New Roman" w:hAnsi="Arial" w:cs="Arial"/>
          <w:sz w:val="22"/>
          <w:szCs w:val="22"/>
          <w:lang w:eastAsia="en-US"/>
        </w:rPr>
      </w:pPr>
      <w:r w:rsidRPr="5E60248A">
        <w:rPr>
          <w:rFonts w:ascii="Arial" w:hAnsi="Arial" w:cs="Arial"/>
          <w:sz w:val="22"/>
          <w:szCs w:val="22"/>
        </w:rPr>
        <w:t xml:space="preserve">NEW Brain Aging Pilot Project Awards are intended </w:t>
      </w:r>
      <w:r w:rsidRPr="5E60248A">
        <w:rPr>
          <w:rFonts w:ascii="Arial" w:eastAsia="Arial" w:hAnsi="Arial" w:cs="Arial"/>
          <w:color w:val="333333"/>
          <w:sz w:val="22"/>
          <w:szCs w:val="22"/>
        </w:rPr>
        <w:t xml:space="preserve">to develop novel research infrastructure and projects that will advance the science of EWB and brain aging in specific areas requiring interdisciplinary partnerships or collaborations. </w:t>
      </w:r>
      <w:r w:rsidRPr="5E60248A">
        <w:rPr>
          <w:rFonts w:ascii="Arial" w:hAnsi="Arial" w:cs="Arial"/>
          <w:sz w:val="22"/>
          <w:szCs w:val="22"/>
        </w:rPr>
        <w:t xml:space="preserve">They will serve two primary purposes. First, we seek to expand the quality, quantity, and translational impact of research into the mechanistic relationships between brain structure and function on one hand and EWB in older adults on the other. Second, we  intend to engage investigators new to the study of brain aging and EWB – both those who are early in their careers and have yet to define a topic area for their programs of study as well as investigators who have established research programs in other areas that they can productively extend to include NEW Brain Aging topics. </w:t>
      </w:r>
      <w:r w:rsidRPr="5E60248A">
        <w:rPr>
          <w:rFonts w:ascii="Arial" w:eastAsia="Times New Roman" w:hAnsi="Arial" w:cs="Arial"/>
          <w:sz w:val="22"/>
          <w:szCs w:val="22"/>
          <w:lang w:eastAsia="en-US"/>
        </w:rPr>
        <w:t xml:space="preserve"> </w:t>
      </w:r>
    </w:p>
    <w:p w14:paraId="0643B391" w14:textId="77777777" w:rsidR="00CA4174" w:rsidRPr="004D73EB" w:rsidRDefault="00CA4174">
      <w:pPr>
        <w:rPr>
          <w:rFonts w:ascii="Arial" w:eastAsia="Times New Roman" w:hAnsi="Arial" w:cs="Arial"/>
          <w:sz w:val="22"/>
          <w:szCs w:val="22"/>
          <w:lang w:eastAsia="en-US"/>
        </w:rPr>
      </w:pPr>
    </w:p>
    <w:p w14:paraId="4D70885B" w14:textId="28667D69" w:rsidR="007839AE" w:rsidRPr="004D73EB" w:rsidRDefault="68FB8010">
      <w:pPr>
        <w:rPr>
          <w:rFonts w:ascii="Arial" w:hAnsi="Arial" w:cs="Arial"/>
          <w:sz w:val="22"/>
          <w:szCs w:val="22"/>
        </w:rPr>
      </w:pPr>
      <w:r w:rsidRPr="68FB8010">
        <w:rPr>
          <w:rFonts w:ascii="Arial" w:eastAsia="Times New Roman" w:hAnsi="Arial" w:cs="Arial"/>
          <w:sz w:val="22"/>
          <w:szCs w:val="22"/>
          <w:lang w:eastAsia="en-US"/>
        </w:rPr>
        <w:t xml:space="preserve">The </w:t>
      </w:r>
      <w:r w:rsidR="000A3529" w:rsidRPr="68FB8010">
        <w:rPr>
          <w:rFonts w:ascii="Arial" w:eastAsia="Times New Roman" w:hAnsi="Arial" w:cs="Arial"/>
          <w:sz w:val="22"/>
          <w:szCs w:val="22"/>
          <w:lang w:eastAsia="en-US"/>
        </w:rPr>
        <w:t>202</w:t>
      </w:r>
      <w:r w:rsidR="000A3529">
        <w:rPr>
          <w:rFonts w:ascii="Arial" w:eastAsia="Times New Roman" w:hAnsi="Arial" w:cs="Arial"/>
          <w:sz w:val="22"/>
          <w:szCs w:val="22"/>
          <w:lang w:eastAsia="en-US"/>
        </w:rPr>
        <w:t>3</w:t>
      </w:r>
      <w:r w:rsidR="000A3529" w:rsidRPr="68FB8010">
        <w:rPr>
          <w:rFonts w:ascii="Arial" w:eastAsia="Times New Roman" w:hAnsi="Arial" w:cs="Arial"/>
          <w:sz w:val="22"/>
          <w:szCs w:val="22"/>
          <w:lang w:eastAsia="en-US"/>
        </w:rPr>
        <w:t xml:space="preserve"> </w:t>
      </w:r>
      <w:r w:rsidRPr="68FB8010">
        <w:rPr>
          <w:rFonts w:ascii="Arial" w:eastAsia="Times New Roman" w:hAnsi="Arial" w:cs="Arial"/>
          <w:sz w:val="22"/>
          <w:szCs w:val="22"/>
          <w:lang w:eastAsia="en-US"/>
        </w:rPr>
        <w:t>Pilot Project Award Program invites applications for 1-year awards</w:t>
      </w:r>
      <w:r w:rsidR="007839AE">
        <w:rPr>
          <w:rFonts w:ascii="Arial" w:eastAsia="Times New Roman" w:hAnsi="Arial" w:cs="Arial"/>
          <w:sz w:val="22"/>
          <w:szCs w:val="22"/>
          <w:lang w:eastAsia="en-US"/>
        </w:rPr>
        <w:t xml:space="preserve"> up to $50,000</w:t>
      </w:r>
      <w:r w:rsidR="00F50308">
        <w:rPr>
          <w:rFonts w:ascii="Arial" w:eastAsia="Times New Roman" w:hAnsi="Arial" w:cs="Arial"/>
          <w:sz w:val="22"/>
          <w:szCs w:val="22"/>
          <w:lang w:eastAsia="en-US"/>
        </w:rPr>
        <w:t xml:space="preserve"> total cost</w:t>
      </w:r>
      <w:r w:rsidRPr="68FB8010">
        <w:rPr>
          <w:rFonts w:ascii="Arial" w:eastAsia="Times New Roman" w:hAnsi="Arial" w:cs="Arial"/>
          <w:sz w:val="22"/>
          <w:szCs w:val="22"/>
          <w:lang w:eastAsia="en-US"/>
        </w:rPr>
        <w:t xml:space="preserve"> to provide project support for investigators</w:t>
      </w:r>
      <w:r w:rsidR="007839AE">
        <w:rPr>
          <w:rFonts w:ascii="Arial" w:eastAsia="Times New Roman" w:hAnsi="Arial" w:cs="Arial"/>
          <w:sz w:val="22"/>
          <w:szCs w:val="22"/>
          <w:lang w:eastAsia="en-US"/>
        </w:rPr>
        <w:t xml:space="preserve">. We are particularly interested in two themes: (1) using </w:t>
      </w:r>
      <w:r w:rsidR="00F50308">
        <w:rPr>
          <w:rFonts w:ascii="Arial" w:eastAsia="Times New Roman" w:hAnsi="Arial" w:cs="Arial"/>
          <w:sz w:val="22"/>
          <w:szCs w:val="22"/>
          <w:lang w:eastAsia="en-US"/>
        </w:rPr>
        <w:t xml:space="preserve">a </w:t>
      </w:r>
      <w:r w:rsidR="007839AE">
        <w:rPr>
          <w:rFonts w:ascii="Arial" w:eastAsia="Times New Roman" w:hAnsi="Arial" w:cs="Arial"/>
          <w:sz w:val="22"/>
          <w:szCs w:val="22"/>
          <w:lang w:eastAsia="en-US"/>
        </w:rPr>
        <w:t xml:space="preserve">social </w:t>
      </w:r>
      <w:r w:rsidR="00F50308">
        <w:rPr>
          <w:rFonts w:ascii="Arial" w:eastAsia="Times New Roman" w:hAnsi="Arial" w:cs="Arial"/>
          <w:sz w:val="22"/>
          <w:szCs w:val="22"/>
          <w:lang w:eastAsia="en-US"/>
        </w:rPr>
        <w:t xml:space="preserve">neuroscience </w:t>
      </w:r>
      <w:r w:rsidR="007839AE">
        <w:rPr>
          <w:rFonts w:ascii="Arial" w:eastAsia="Times New Roman" w:hAnsi="Arial" w:cs="Arial"/>
          <w:sz w:val="22"/>
          <w:szCs w:val="22"/>
          <w:lang w:eastAsia="en-US"/>
        </w:rPr>
        <w:t xml:space="preserve">approach to the study of brain and positive affect that may implicate future </w:t>
      </w:r>
      <w:r w:rsidR="00F50308">
        <w:rPr>
          <w:rFonts w:ascii="Arial" w:eastAsia="Times New Roman" w:hAnsi="Arial" w:cs="Arial"/>
          <w:sz w:val="22"/>
          <w:szCs w:val="22"/>
          <w:lang w:eastAsia="en-US"/>
        </w:rPr>
        <w:t xml:space="preserve">research on </w:t>
      </w:r>
      <w:r w:rsidR="007839AE">
        <w:rPr>
          <w:rFonts w:ascii="Arial" w:eastAsia="Times New Roman" w:hAnsi="Arial" w:cs="Arial"/>
          <w:sz w:val="22"/>
          <w:szCs w:val="22"/>
          <w:lang w:eastAsia="en-US"/>
        </w:rPr>
        <w:t xml:space="preserve">aging and EWB; (2) AD/ADRD pathophysiology (see biological research framework of AD/ADRD </w:t>
      </w:r>
      <w:r w:rsidR="007839AE">
        <w:rPr>
          <w:rFonts w:ascii="Arial" w:eastAsia="Times New Roman" w:hAnsi="Arial" w:cs="Arial"/>
          <w:sz w:val="22"/>
          <w:szCs w:val="22"/>
          <w:lang w:eastAsia="en-US"/>
        </w:rPr>
        <w:fldChar w:fldCharType="begin">
          <w:fldData xml:space="preserve">PEVuZE5vdGU+PENpdGU+PEF1dGhvcj5KYWNrPC9BdXRob3I+PFllYXI+MjAxODwvWWVhcj48UmVj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</w:fldData>
        </w:fldChar>
      </w:r>
      <w:r w:rsidR="007839AE">
        <w:rPr>
          <w:rFonts w:ascii="Arial" w:eastAsia="Times New Roman" w:hAnsi="Arial" w:cs="Arial"/>
          <w:sz w:val="22"/>
          <w:szCs w:val="22"/>
          <w:lang w:eastAsia="en-US"/>
        </w:rPr>
        <w:instrText xml:space="preserve"> ADDIN EN.CITE </w:instrText>
      </w:r>
      <w:r w:rsidR="007839AE">
        <w:rPr>
          <w:rFonts w:ascii="Arial" w:eastAsia="Times New Roman" w:hAnsi="Arial" w:cs="Arial"/>
          <w:sz w:val="22"/>
          <w:szCs w:val="22"/>
          <w:lang w:eastAsia="en-US"/>
        </w:rPr>
        <w:fldChar w:fldCharType="begin">
          <w:fldData xml:space="preserve">PEVuZE5vdGU+PENpdGU+PEF1dGhvcj5KYWNrPC9BdXRob3I+PFllYXI+MjAxODwvWWVhcj48UmVj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</w:fldData>
        </w:fldChar>
      </w:r>
      <w:r w:rsidR="007839AE">
        <w:rPr>
          <w:rFonts w:ascii="Arial" w:eastAsia="Times New Roman" w:hAnsi="Arial" w:cs="Arial"/>
          <w:sz w:val="22"/>
          <w:szCs w:val="22"/>
          <w:lang w:eastAsia="en-US"/>
        </w:rPr>
        <w:instrText xml:space="preserve"> ADDIN EN.CITE.DATA </w:instrText>
      </w:r>
      <w:r w:rsidR="007839AE">
        <w:rPr>
          <w:rFonts w:ascii="Arial" w:eastAsia="Times New Roman" w:hAnsi="Arial" w:cs="Arial"/>
          <w:sz w:val="22"/>
          <w:szCs w:val="22"/>
          <w:lang w:eastAsia="en-US"/>
        </w:rPr>
      </w:r>
      <w:r w:rsidR="007839AE">
        <w:rPr>
          <w:rFonts w:ascii="Arial" w:eastAsia="Times New Roman" w:hAnsi="Arial" w:cs="Arial"/>
          <w:sz w:val="22"/>
          <w:szCs w:val="22"/>
          <w:lang w:eastAsia="en-US"/>
        </w:rPr>
        <w:fldChar w:fldCharType="end"/>
      </w:r>
      <w:r w:rsidR="007839AE">
        <w:rPr>
          <w:rFonts w:ascii="Arial" w:eastAsia="Times New Roman" w:hAnsi="Arial" w:cs="Arial"/>
          <w:sz w:val="22"/>
          <w:szCs w:val="22"/>
          <w:lang w:eastAsia="en-US"/>
        </w:rPr>
      </w:r>
      <w:r w:rsidR="007839AE">
        <w:rPr>
          <w:rFonts w:ascii="Arial" w:eastAsia="Times New Roman" w:hAnsi="Arial" w:cs="Arial"/>
          <w:sz w:val="22"/>
          <w:szCs w:val="22"/>
          <w:lang w:eastAsia="en-US"/>
        </w:rPr>
        <w:fldChar w:fldCharType="separate"/>
      </w:r>
      <w:r w:rsidR="007839AE">
        <w:rPr>
          <w:rFonts w:ascii="Arial" w:eastAsia="Times New Roman" w:hAnsi="Arial" w:cs="Arial"/>
          <w:noProof/>
          <w:sz w:val="22"/>
          <w:szCs w:val="22"/>
          <w:lang w:eastAsia="en-US"/>
        </w:rPr>
        <w:t>(Jack et al., 2018)</w:t>
      </w:r>
      <w:r w:rsidR="007839AE">
        <w:rPr>
          <w:rFonts w:ascii="Arial" w:eastAsia="Times New Roman" w:hAnsi="Arial" w:cs="Arial"/>
          <w:sz w:val="22"/>
          <w:szCs w:val="22"/>
          <w:lang w:eastAsia="en-US"/>
        </w:rPr>
        <w:fldChar w:fldCharType="end"/>
      </w:r>
      <w:r w:rsidR="007839AE">
        <w:rPr>
          <w:rFonts w:ascii="Arial" w:eastAsia="Times New Roman" w:hAnsi="Arial" w:cs="Arial"/>
          <w:sz w:val="22"/>
          <w:szCs w:val="22"/>
          <w:lang w:eastAsia="en-US"/>
        </w:rPr>
        <w:t>) in relation to EWB.</w:t>
      </w:r>
    </w:p>
    <w:p w14:paraId="365C1C35" w14:textId="77777777" w:rsidR="0085350B" w:rsidRPr="0085350B" w:rsidRDefault="0085350B" w:rsidP="00EA23C2">
      <w:pPr>
        <w:rPr>
          <w:rFonts w:ascii="Arial" w:eastAsia="Arial" w:hAnsi="Arial" w:cs="Arial"/>
          <w:sz w:val="22"/>
          <w:szCs w:val="22"/>
        </w:rPr>
      </w:pPr>
    </w:p>
    <w:p w14:paraId="1FE1B503" w14:textId="4F2A0648" w:rsidR="008C793A" w:rsidRPr="004D73EB" w:rsidRDefault="5E60248A" w:rsidP="5E60248A">
      <w:pPr>
        <w:spacing w:after="120"/>
        <w:rPr>
          <w:rFonts w:ascii="Arial" w:eastAsia="Arial" w:hAnsi="Arial" w:cs="Arial"/>
          <w:sz w:val="22"/>
          <w:szCs w:val="22"/>
        </w:rPr>
      </w:pPr>
      <w:r w:rsidRPr="00B62F7B">
        <w:rPr>
          <w:rFonts w:ascii="Arial" w:eastAsia="Arial" w:hAnsi="Arial" w:cs="Arial"/>
          <w:color w:val="333333"/>
          <w:sz w:val="22"/>
          <w:szCs w:val="22"/>
        </w:rPr>
        <w:t>A variety of activities may be conducted within the scientific scope of this FOA. These include, but are not limited to, the following:</w:t>
      </w:r>
      <w:r w:rsidRPr="5E60248A">
        <w:rPr>
          <w:rFonts w:ascii="Arial" w:eastAsia="Arial" w:hAnsi="Arial" w:cs="Arial"/>
          <w:sz w:val="22"/>
          <w:szCs w:val="22"/>
        </w:rPr>
        <w:t xml:space="preserve"> </w:t>
      </w:r>
    </w:p>
    <w:p w14:paraId="57AC0F75" w14:textId="0F80CDBD" w:rsidR="008C793A" w:rsidRPr="004D73EB" w:rsidRDefault="5E60248A" w:rsidP="00B62F7B">
      <w:pPr>
        <w:pStyle w:val="ListParagraph"/>
        <w:numPr>
          <w:ilvl w:val="0"/>
          <w:numId w:val="1"/>
        </w:numPr>
        <w:spacing w:after="120"/>
        <w:rPr>
          <w:rFonts w:ascii="Arial" w:eastAsia="Arial" w:hAnsi="Arial" w:cs="Arial"/>
          <w:sz w:val="22"/>
          <w:szCs w:val="22"/>
        </w:rPr>
      </w:pPr>
      <w:r w:rsidRPr="5E60248A">
        <w:rPr>
          <w:rFonts w:ascii="Arial" w:eastAsia="Arial" w:hAnsi="Arial" w:cs="Arial"/>
          <w:sz w:val="22"/>
          <w:szCs w:val="22"/>
        </w:rPr>
        <w:t>Infrastructure development designed to stimulate and support subsequent studies of EWB and brain aging in human, animal, and cross-species research. Examples include:</w:t>
      </w:r>
    </w:p>
    <w:p w14:paraId="710E54BD" w14:textId="6F42F3E4" w:rsidR="008C793A" w:rsidRPr="004D73EB" w:rsidRDefault="3CE6D2A8" w:rsidP="00B62F7B">
      <w:pPr>
        <w:pStyle w:val="ListParagraph"/>
        <w:numPr>
          <w:ilvl w:val="1"/>
          <w:numId w:val="1"/>
        </w:numPr>
        <w:spacing w:after="120"/>
        <w:rPr>
          <w:sz w:val="22"/>
          <w:szCs w:val="22"/>
        </w:rPr>
      </w:pPr>
      <w:r w:rsidRPr="3CE6D2A8">
        <w:rPr>
          <w:rFonts w:ascii="Arial" w:eastAsia="Arial" w:hAnsi="Arial" w:cs="Arial"/>
          <w:sz w:val="22"/>
          <w:szCs w:val="22"/>
        </w:rPr>
        <w:t xml:space="preserve">Innovative brain imaging data acquisition and processing pipelines suitable for examining brain imaging data from older adults and/or types of older animals; </w:t>
      </w:r>
    </w:p>
    <w:p w14:paraId="1E1B4FFB" w14:textId="769354CE" w:rsidR="008C793A" w:rsidRPr="00B62F7B" w:rsidRDefault="3CE6D2A8">
      <w:pPr>
        <w:pStyle w:val="ListParagraph"/>
        <w:numPr>
          <w:ilvl w:val="1"/>
          <w:numId w:val="1"/>
        </w:numPr>
        <w:spacing w:after="120"/>
        <w:rPr>
          <w:sz w:val="22"/>
          <w:szCs w:val="22"/>
        </w:rPr>
      </w:pPr>
      <w:r w:rsidRPr="3CE6D2A8">
        <w:rPr>
          <w:rFonts w:ascii="Arial" w:eastAsia="Arial" w:hAnsi="Arial" w:cs="Arial"/>
          <w:sz w:val="22"/>
          <w:szCs w:val="22"/>
        </w:rPr>
        <w:t>Cross-species comparable behavioral and/or physiological task paradigms or measures for understanding EWB in older humans and animals;</w:t>
      </w:r>
    </w:p>
    <w:p w14:paraId="02593148" w14:textId="14E54F29" w:rsidR="00F26BB5" w:rsidRPr="004D73EB" w:rsidRDefault="00F26BB5" w:rsidP="00B62F7B">
      <w:pPr>
        <w:pStyle w:val="ListParagraph"/>
        <w:numPr>
          <w:ilvl w:val="1"/>
          <w:numId w:val="1"/>
        </w:numPr>
        <w:spacing w:after="120"/>
        <w:rPr>
          <w:sz w:val="22"/>
          <w:szCs w:val="22"/>
        </w:rPr>
      </w:pPr>
      <w:r>
        <w:rPr>
          <w:rFonts w:ascii="Arial" w:eastAsia="Arial" w:hAnsi="Arial" w:cs="Arial"/>
          <w:sz w:val="22"/>
          <w:szCs w:val="22"/>
        </w:rPr>
        <w:t>Novel intervention paradigm development addressing EWB in older adults with and without AD/ADRD.</w:t>
      </w:r>
      <w:r w:rsidR="00DE0CE0">
        <w:rPr>
          <w:rFonts w:ascii="Arial" w:eastAsia="Arial" w:hAnsi="Arial" w:cs="Arial"/>
          <w:sz w:val="22"/>
          <w:szCs w:val="22"/>
        </w:rPr>
        <w:t xml:space="preserve"> Following the </w:t>
      </w:r>
      <w:hyperlink r:id="rId5" w:history="1">
        <w:r w:rsidR="00DE0CE0" w:rsidRPr="00DE0CE0">
          <w:rPr>
            <w:rStyle w:val="Hyperlink"/>
            <w:rFonts w:ascii="Arial" w:eastAsia="Arial" w:hAnsi="Arial" w:cs="Arial"/>
            <w:sz w:val="22"/>
            <w:szCs w:val="22"/>
          </w:rPr>
          <w:t>NIH Stage Model</w:t>
        </w:r>
      </w:hyperlink>
      <w:r w:rsidR="00DE0CE0">
        <w:rPr>
          <w:rFonts w:ascii="Arial" w:eastAsia="Arial" w:hAnsi="Arial" w:cs="Arial"/>
          <w:sz w:val="22"/>
          <w:szCs w:val="22"/>
        </w:rPr>
        <w:t xml:space="preserve"> is preferred. </w:t>
      </w:r>
    </w:p>
    <w:p w14:paraId="71300966" w14:textId="1C4AD549" w:rsidR="008C793A" w:rsidRPr="004D73EB" w:rsidRDefault="5E60248A" w:rsidP="00B62F7B">
      <w:pPr>
        <w:pStyle w:val="ListParagraph"/>
        <w:numPr>
          <w:ilvl w:val="0"/>
          <w:numId w:val="1"/>
        </w:numPr>
        <w:spacing w:after="120"/>
        <w:rPr>
          <w:sz w:val="22"/>
          <w:szCs w:val="22"/>
        </w:rPr>
      </w:pPr>
      <w:r w:rsidRPr="5E60248A">
        <w:rPr>
          <w:rFonts w:ascii="Arial" w:eastAsia="Arial" w:hAnsi="Arial" w:cs="Arial"/>
          <w:sz w:val="22"/>
          <w:szCs w:val="22"/>
        </w:rPr>
        <w:t>Testing of a theoretical model</w:t>
      </w:r>
      <w:r w:rsidR="00F26BB5">
        <w:rPr>
          <w:rFonts w:ascii="Arial" w:eastAsia="Arial" w:hAnsi="Arial" w:cs="Arial"/>
          <w:sz w:val="22"/>
          <w:szCs w:val="22"/>
        </w:rPr>
        <w:t xml:space="preserve"> in aging animals or human</w:t>
      </w:r>
      <w:r w:rsidR="00EE3D89">
        <w:rPr>
          <w:rFonts w:ascii="Arial" w:eastAsia="Arial" w:hAnsi="Arial" w:cs="Arial"/>
          <w:sz w:val="22"/>
          <w:szCs w:val="22"/>
        </w:rPr>
        <w:t>s</w:t>
      </w:r>
      <w:r w:rsidRPr="5E60248A">
        <w:rPr>
          <w:rFonts w:ascii="Arial" w:eastAsia="Arial" w:hAnsi="Arial" w:cs="Arial"/>
          <w:sz w:val="22"/>
          <w:szCs w:val="22"/>
        </w:rPr>
        <w:t xml:space="preserve"> that includes quantifiable mechanisms of action whereby EWB is targeted (and validly measure those mechanisms)</w:t>
      </w:r>
    </w:p>
    <w:p w14:paraId="6BD90BA2" w14:textId="35E82EDF" w:rsidR="008C793A" w:rsidRPr="004D73EB" w:rsidRDefault="5E60248A" w:rsidP="00B62F7B">
      <w:pPr>
        <w:pStyle w:val="ListParagraph"/>
        <w:numPr>
          <w:ilvl w:val="0"/>
          <w:numId w:val="1"/>
        </w:numPr>
        <w:spacing w:after="120"/>
        <w:rPr>
          <w:rFonts w:ascii="Arial" w:eastAsia="Arial" w:hAnsi="Arial" w:cs="Arial"/>
          <w:sz w:val="22"/>
          <w:szCs w:val="22"/>
        </w:rPr>
      </w:pPr>
      <w:r w:rsidRPr="5E60248A">
        <w:rPr>
          <w:rFonts w:ascii="Arial" w:eastAsia="Arial" w:hAnsi="Arial" w:cs="Arial"/>
          <w:sz w:val="22"/>
          <w:szCs w:val="22"/>
        </w:rPr>
        <w:lastRenderedPageBreak/>
        <w:t xml:space="preserve">Study of aging and </w:t>
      </w:r>
      <w:r w:rsidR="00F26BB5">
        <w:rPr>
          <w:rFonts w:ascii="Arial" w:eastAsia="Arial" w:hAnsi="Arial" w:cs="Arial"/>
          <w:sz w:val="22"/>
          <w:szCs w:val="22"/>
        </w:rPr>
        <w:t>AD/</w:t>
      </w:r>
      <w:r w:rsidRPr="5E60248A">
        <w:rPr>
          <w:rFonts w:ascii="Arial" w:eastAsia="Arial" w:hAnsi="Arial" w:cs="Arial"/>
          <w:sz w:val="22"/>
          <w:szCs w:val="22"/>
        </w:rPr>
        <w:t>ADRD related phenotypes in humans and animals</w:t>
      </w:r>
      <w:r w:rsidR="00F26BB5">
        <w:rPr>
          <w:rFonts w:ascii="Arial" w:eastAsia="Arial" w:hAnsi="Arial" w:cs="Arial"/>
          <w:sz w:val="22"/>
          <w:szCs w:val="22"/>
        </w:rPr>
        <w:t>,</w:t>
      </w:r>
      <w:r w:rsidRPr="5E60248A">
        <w:rPr>
          <w:rFonts w:ascii="Arial" w:eastAsia="Arial" w:hAnsi="Arial" w:cs="Arial"/>
          <w:sz w:val="22"/>
          <w:szCs w:val="22"/>
        </w:rPr>
        <w:t xml:space="preserve"> </w:t>
      </w:r>
      <w:r w:rsidR="00F26BB5">
        <w:rPr>
          <w:rFonts w:ascii="Arial" w:eastAsia="Arial" w:hAnsi="Arial" w:cs="Arial"/>
          <w:sz w:val="22"/>
          <w:szCs w:val="22"/>
        </w:rPr>
        <w:t xml:space="preserve">focusing on </w:t>
      </w:r>
      <w:r w:rsidR="00DE0CE0">
        <w:rPr>
          <w:rFonts w:ascii="Arial" w:eastAsia="Arial" w:hAnsi="Arial" w:cs="Arial"/>
          <w:sz w:val="22"/>
          <w:szCs w:val="22"/>
        </w:rPr>
        <w:t>EWB</w:t>
      </w:r>
      <w:r w:rsidR="00E479F0">
        <w:rPr>
          <w:rFonts w:ascii="Arial" w:eastAsia="Arial" w:hAnsi="Arial" w:cs="Arial"/>
          <w:sz w:val="22"/>
          <w:szCs w:val="22"/>
        </w:rPr>
        <w:t>’s causal effect on brain</w:t>
      </w:r>
      <w:r w:rsidRPr="5E60248A">
        <w:rPr>
          <w:rFonts w:ascii="Arial" w:eastAsia="Arial" w:hAnsi="Arial" w:cs="Arial"/>
          <w:sz w:val="22"/>
          <w:szCs w:val="22"/>
        </w:rPr>
        <w:t xml:space="preserve"> using rigorous quantitative-computational methods</w:t>
      </w:r>
    </w:p>
    <w:p w14:paraId="78C4B6D4" w14:textId="2DA6D030" w:rsidR="00A5278B" w:rsidRPr="004D73EB" w:rsidRDefault="00A5278B" w:rsidP="00594B2A">
      <w:pPr>
        <w:pStyle w:val="NormalWeb"/>
        <w:tabs>
          <w:tab w:val="left" w:pos="270"/>
        </w:tabs>
        <w:spacing w:before="0" w:beforeAutospacing="0" w:after="0" w:afterAutospacing="0"/>
        <w:rPr>
          <w:rFonts w:ascii="Arial" w:hAnsi="Arial" w:cs="Arial"/>
          <w:sz w:val="22"/>
          <w:szCs w:val="22"/>
        </w:rPr>
      </w:pPr>
    </w:p>
    <w:p w14:paraId="23EC4357" w14:textId="1F5A0EFB" w:rsidR="006C5FAB" w:rsidRPr="00594B2A" w:rsidRDefault="00D145D0" w:rsidP="004D73EB">
      <w:pPr>
        <w:rPr>
          <w:rFonts w:ascii="Arial" w:hAnsi="Arial" w:cs="Arial"/>
          <w:b/>
          <w:bCs/>
          <w:sz w:val="22"/>
          <w:szCs w:val="22"/>
          <w:u w:val="single"/>
        </w:rPr>
      </w:pPr>
      <w:r w:rsidRPr="00594B2A">
        <w:rPr>
          <w:rFonts w:ascii="Arial" w:hAnsi="Arial" w:cs="Arial"/>
          <w:b/>
          <w:bCs/>
          <w:sz w:val="22"/>
          <w:szCs w:val="22"/>
          <w:u w:val="single"/>
        </w:rPr>
        <w:t>Time</w:t>
      </w:r>
      <w:r w:rsidR="006C5FAB" w:rsidRPr="00594B2A">
        <w:rPr>
          <w:rFonts w:ascii="Arial" w:hAnsi="Arial" w:cs="Arial"/>
          <w:b/>
          <w:bCs/>
          <w:sz w:val="22"/>
          <w:szCs w:val="22"/>
          <w:u w:val="single"/>
        </w:rPr>
        <w:t>line:</w:t>
      </w:r>
    </w:p>
    <w:p w14:paraId="1070B291" w14:textId="77777777" w:rsidR="00D145D0" w:rsidRPr="00594B2A" w:rsidRDefault="00D145D0" w:rsidP="004D73EB">
      <w:pPr>
        <w:rPr>
          <w:rFonts w:ascii="Arial" w:hAnsi="Arial" w:cs="Arial"/>
          <w:sz w:val="22"/>
          <w:szCs w:val="22"/>
        </w:rPr>
      </w:pPr>
    </w:p>
    <w:p w14:paraId="4876CBD3" w14:textId="380C983F" w:rsidR="008C793A" w:rsidRPr="00594B2A" w:rsidRDefault="00A5278B">
      <w:pPr>
        <w:rPr>
          <w:rFonts w:ascii="Arial" w:hAnsi="Arial" w:cs="Arial"/>
          <w:sz w:val="22"/>
          <w:szCs w:val="22"/>
        </w:rPr>
      </w:pPr>
      <w:r w:rsidRPr="00594B2A">
        <w:rPr>
          <w:rFonts w:ascii="Arial" w:hAnsi="Arial" w:cs="Arial"/>
          <w:sz w:val="22"/>
          <w:szCs w:val="22"/>
        </w:rPr>
        <w:t xml:space="preserve">Application due: </w:t>
      </w:r>
      <w:r w:rsidR="00F50308">
        <w:rPr>
          <w:rFonts w:ascii="Arial" w:hAnsi="Arial" w:cs="Arial"/>
          <w:sz w:val="22"/>
          <w:szCs w:val="22"/>
        </w:rPr>
        <w:t>2</w:t>
      </w:r>
      <w:r w:rsidRPr="00594B2A">
        <w:rPr>
          <w:rFonts w:ascii="Arial" w:hAnsi="Arial" w:cs="Arial"/>
          <w:sz w:val="22"/>
          <w:szCs w:val="22"/>
        </w:rPr>
        <w:t>/</w:t>
      </w:r>
      <w:r w:rsidR="00B578EE">
        <w:rPr>
          <w:rFonts w:ascii="Arial" w:hAnsi="Arial" w:cs="Arial"/>
          <w:sz w:val="22"/>
          <w:szCs w:val="22"/>
        </w:rPr>
        <w:t>6</w:t>
      </w:r>
      <w:r w:rsidRPr="00594B2A">
        <w:rPr>
          <w:rFonts w:ascii="Arial" w:hAnsi="Arial" w:cs="Arial"/>
          <w:sz w:val="22"/>
          <w:szCs w:val="22"/>
        </w:rPr>
        <w:t>/202</w:t>
      </w:r>
      <w:r w:rsidR="00F50308">
        <w:rPr>
          <w:rFonts w:ascii="Arial" w:hAnsi="Arial" w:cs="Arial"/>
          <w:sz w:val="22"/>
          <w:szCs w:val="22"/>
        </w:rPr>
        <w:t>3</w:t>
      </w:r>
      <w:r w:rsidRPr="00594B2A">
        <w:rPr>
          <w:rFonts w:ascii="Arial" w:hAnsi="Arial" w:cs="Arial"/>
          <w:sz w:val="22"/>
          <w:szCs w:val="22"/>
        </w:rPr>
        <w:t xml:space="preserve"> by 11:59PM (CT)</w:t>
      </w:r>
    </w:p>
    <w:p w14:paraId="15277F57" w14:textId="789C3B11" w:rsidR="00A5278B" w:rsidRPr="00594B2A" w:rsidRDefault="00A5278B">
      <w:pPr>
        <w:rPr>
          <w:rFonts w:ascii="Arial" w:hAnsi="Arial" w:cs="Arial"/>
          <w:sz w:val="22"/>
          <w:szCs w:val="22"/>
        </w:rPr>
      </w:pPr>
      <w:r w:rsidRPr="00594B2A">
        <w:rPr>
          <w:rFonts w:ascii="Arial" w:hAnsi="Arial" w:cs="Arial"/>
          <w:sz w:val="22"/>
          <w:szCs w:val="22"/>
        </w:rPr>
        <w:t>Announcement of Recipients: 0</w:t>
      </w:r>
      <w:r w:rsidR="00F50308">
        <w:rPr>
          <w:rFonts w:ascii="Arial" w:hAnsi="Arial" w:cs="Arial"/>
          <w:sz w:val="22"/>
          <w:szCs w:val="22"/>
        </w:rPr>
        <w:t>2</w:t>
      </w:r>
      <w:r w:rsidRPr="00594B2A">
        <w:rPr>
          <w:rFonts w:ascii="Arial" w:hAnsi="Arial" w:cs="Arial"/>
          <w:sz w:val="22"/>
          <w:szCs w:val="22"/>
        </w:rPr>
        <w:t>/</w:t>
      </w:r>
      <w:r w:rsidR="00F50308">
        <w:rPr>
          <w:rFonts w:ascii="Arial" w:hAnsi="Arial" w:cs="Arial"/>
          <w:sz w:val="22"/>
          <w:szCs w:val="22"/>
        </w:rPr>
        <w:t>2</w:t>
      </w:r>
      <w:r w:rsidRPr="00594B2A">
        <w:rPr>
          <w:rFonts w:ascii="Arial" w:hAnsi="Arial" w:cs="Arial"/>
          <w:sz w:val="22"/>
          <w:szCs w:val="22"/>
        </w:rPr>
        <w:t>1/202</w:t>
      </w:r>
      <w:r w:rsidR="00F50308">
        <w:rPr>
          <w:rFonts w:ascii="Arial" w:hAnsi="Arial" w:cs="Arial"/>
          <w:sz w:val="22"/>
          <w:szCs w:val="22"/>
        </w:rPr>
        <w:t>3</w:t>
      </w:r>
      <w:r w:rsidR="00D145D0" w:rsidRPr="00594B2A" w:rsidDel="00D145D0">
        <w:rPr>
          <w:rFonts w:ascii="Arial" w:hAnsi="Arial" w:cs="Arial"/>
          <w:sz w:val="22"/>
          <w:szCs w:val="22"/>
        </w:rPr>
        <w:t xml:space="preserve"> </w:t>
      </w:r>
    </w:p>
    <w:p w14:paraId="251A08EE" w14:textId="2976EB67" w:rsidR="00A5278B" w:rsidRPr="00594B2A" w:rsidRDefault="00A5278B">
      <w:pPr>
        <w:rPr>
          <w:rFonts w:ascii="Arial" w:hAnsi="Arial" w:cs="Arial"/>
          <w:sz w:val="22"/>
          <w:szCs w:val="22"/>
        </w:rPr>
      </w:pPr>
      <w:r w:rsidRPr="00594B2A">
        <w:rPr>
          <w:rFonts w:ascii="Arial" w:hAnsi="Arial" w:cs="Arial"/>
          <w:sz w:val="22"/>
          <w:szCs w:val="22"/>
        </w:rPr>
        <w:t>Project start data (estimated): 0</w:t>
      </w:r>
      <w:r w:rsidR="00F50308">
        <w:rPr>
          <w:rFonts w:ascii="Arial" w:hAnsi="Arial" w:cs="Arial"/>
          <w:sz w:val="22"/>
          <w:szCs w:val="22"/>
        </w:rPr>
        <w:t>3</w:t>
      </w:r>
      <w:r w:rsidRPr="00594B2A">
        <w:rPr>
          <w:rFonts w:ascii="Arial" w:hAnsi="Arial" w:cs="Arial"/>
          <w:sz w:val="22"/>
          <w:szCs w:val="22"/>
        </w:rPr>
        <w:t>/</w:t>
      </w:r>
      <w:r w:rsidR="00F50308">
        <w:rPr>
          <w:rFonts w:ascii="Arial" w:hAnsi="Arial" w:cs="Arial"/>
          <w:sz w:val="22"/>
          <w:szCs w:val="22"/>
        </w:rPr>
        <w:t>10</w:t>
      </w:r>
      <w:r w:rsidRPr="00594B2A">
        <w:rPr>
          <w:rFonts w:ascii="Arial" w:hAnsi="Arial" w:cs="Arial"/>
          <w:sz w:val="22"/>
          <w:szCs w:val="22"/>
        </w:rPr>
        <w:t>/202</w:t>
      </w:r>
      <w:r w:rsidR="00F50308">
        <w:rPr>
          <w:rFonts w:ascii="Arial" w:hAnsi="Arial" w:cs="Arial"/>
          <w:sz w:val="22"/>
          <w:szCs w:val="22"/>
        </w:rPr>
        <w:t>3</w:t>
      </w:r>
      <w:r w:rsidR="00C65DC2" w:rsidRPr="00594B2A">
        <w:rPr>
          <w:rFonts w:ascii="Arial" w:hAnsi="Arial" w:cs="Arial"/>
          <w:sz w:val="22"/>
          <w:szCs w:val="22"/>
        </w:rPr>
        <w:t xml:space="preserve"> (IRB approval is required to receive the NOA)</w:t>
      </w:r>
    </w:p>
    <w:p w14:paraId="66F8202A" w14:textId="230886E2" w:rsidR="00C65DC2" w:rsidRPr="00594B2A" w:rsidRDefault="00C65DC2">
      <w:pPr>
        <w:rPr>
          <w:rFonts w:ascii="Arial" w:hAnsi="Arial" w:cs="Arial"/>
          <w:sz w:val="22"/>
          <w:szCs w:val="22"/>
        </w:rPr>
      </w:pPr>
      <w:r w:rsidRPr="00594B2A">
        <w:rPr>
          <w:rFonts w:ascii="Arial" w:hAnsi="Arial" w:cs="Arial"/>
          <w:sz w:val="22"/>
          <w:szCs w:val="22"/>
        </w:rPr>
        <w:t>Final report of the funded study: 0</w:t>
      </w:r>
      <w:r w:rsidR="00F50308">
        <w:rPr>
          <w:rFonts w:ascii="Arial" w:hAnsi="Arial" w:cs="Arial"/>
          <w:sz w:val="22"/>
          <w:szCs w:val="22"/>
        </w:rPr>
        <w:t>2</w:t>
      </w:r>
      <w:r w:rsidRPr="00594B2A">
        <w:rPr>
          <w:rFonts w:ascii="Arial" w:hAnsi="Arial" w:cs="Arial"/>
          <w:sz w:val="22"/>
          <w:szCs w:val="22"/>
        </w:rPr>
        <w:t>/2</w:t>
      </w:r>
      <w:r w:rsidR="00F50308">
        <w:rPr>
          <w:rFonts w:ascii="Arial" w:hAnsi="Arial" w:cs="Arial"/>
          <w:sz w:val="22"/>
          <w:szCs w:val="22"/>
        </w:rPr>
        <w:t>8</w:t>
      </w:r>
      <w:r w:rsidRPr="00594B2A">
        <w:rPr>
          <w:rFonts w:ascii="Arial" w:hAnsi="Arial" w:cs="Arial"/>
          <w:sz w:val="22"/>
          <w:szCs w:val="22"/>
        </w:rPr>
        <w:t>/202</w:t>
      </w:r>
      <w:r w:rsidR="00F50308">
        <w:rPr>
          <w:rFonts w:ascii="Arial" w:hAnsi="Arial" w:cs="Arial"/>
          <w:sz w:val="22"/>
          <w:szCs w:val="22"/>
        </w:rPr>
        <w:t>4</w:t>
      </w:r>
    </w:p>
    <w:p w14:paraId="22599C8B" w14:textId="192B47D2" w:rsidR="006C5FAB" w:rsidRPr="00594B2A" w:rsidRDefault="006C5FAB">
      <w:pPr>
        <w:rPr>
          <w:rFonts w:ascii="Arial" w:hAnsi="Arial" w:cs="Arial"/>
          <w:sz w:val="22"/>
          <w:szCs w:val="22"/>
        </w:rPr>
      </w:pPr>
      <w:r w:rsidRPr="00594B2A">
        <w:rPr>
          <w:rFonts w:ascii="Arial" w:hAnsi="Arial" w:cs="Arial"/>
          <w:sz w:val="22"/>
          <w:szCs w:val="22"/>
        </w:rPr>
        <w:t xml:space="preserve">Presentation of the pilot study: </w:t>
      </w:r>
      <w:r w:rsidR="00067424" w:rsidRPr="00594B2A">
        <w:rPr>
          <w:rFonts w:ascii="Arial" w:hAnsi="Arial" w:cs="Arial"/>
          <w:sz w:val="22"/>
          <w:szCs w:val="22"/>
        </w:rPr>
        <w:t>Q</w:t>
      </w:r>
      <w:r w:rsidRPr="00594B2A">
        <w:rPr>
          <w:rFonts w:ascii="Arial" w:hAnsi="Arial" w:cs="Arial"/>
          <w:sz w:val="22"/>
          <w:szCs w:val="22"/>
        </w:rPr>
        <w:t>uarterly meeting of New Brain Aging, 202</w:t>
      </w:r>
      <w:r w:rsidR="00F50308">
        <w:rPr>
          <w:rFonts w:ascii="Arial" w:hAnsi="Arial" w:cs="Arial"/>
          <w:sz w:val="22"/>
          <w:szCs w:val="22"/>
        </w:rPr>
        <w:t>4</w:t>
      </w:r>
      <w:r w:rsidRPr="00594B2A">
        <w:rPr>
          <w:rFonts w:ascii="Arial" w:hAnsi="Arial" w:cs="Arial"/>
          <w:sz w:val="22"/>
          <w:szCs w:val="22"/>
        </w:rPr>
        <w:t>.</w:t>
      </w:r>
    </w:p>
    <w:p w14:paraId="278FDFC6" w14:textId="558887A5" w:rsidR="00C65DC2" w:rsidRPr="00594B2A" w:rsidRDefault="00C65DC2">
      <w:pPr>
        <w:rPr>
          <w:rFonts w:ascii="Arial" w:hAnsi="Arial" w:cs="Arial"/>
          <w:sz w:val="22"/>
          <w:szCs w:val="22"/>
        </w:rPr>
      </w:pPr>
    </w:p>
    <w:p w14:paraId="71C8A12D" w14:textId="4E7F24AA" w:rsidR="00C65DC2" w:rsidRPr="00594B2A" w:rsidRDefault="00C65DC2">
      <w:pPr>
        <w:rPr>
          <w:rFonts w:ascii="Arial" w:hAnsi="Arial" w:cs="Arial"/>
          <w:sz w:val="22"/>
          <w:szCs w:val="22"/>
        </w:rPr>
      </w:pPr>
      <w:r w:rsidRPr="00594B2A">
        <w:rPr>
          <w:rFonts w:ascii="Arial" w:hAnsi="Arial" w:cs="Arial"/>
          <w:b/>
          <w:bCs/>
          <w:sz w:val="22"/>
          <w:szCs w:val="22"/>
          <w:u w:val="single"/>
        </w:rPr>
        <w:t>Eligibility</w:t>
      </w:r>
      <w:r w:rsidRPr="00594B2A">
        <w:rPr>
          <w:rFonts w:ascii="Arial" w:hAnsi="Arial" w:cs="Arial"/>
          <w:sz w:val="22"/>
          <w:szCs w:val="22"/>
        </w:rPr>
        <w:t>:</w:t>
      </w:r>
    </w:p>
    <w:p w14:paraId="7EAE6C3D" w14:textId="77777777" w:rsidR="00D145D0" w:rsidRPr="00594B2A" w:rsidRDefault="00D145D0">
      <w:pPr>
        <w:rPr>
          <w:rFonts w:ascii="Arial" w:hAnsi="Arial" w:cs="Arial"/>
          <w:sz w:val="22"/>
          <w:szCs w:val="22"/>
        </w:rPr>
      </w:pPr>
      <w:bookmarkStart w:id="0" w:name="_GoBack"/>
      <w:bookmarkEnd w:id="0"/>
    </w:p>
    <w:p w14:paraId="0381D8DB" w14:textId="6CCA1C3D" w:rsidR="00F50308" w:rsidRPr="00594B2A" w:rsidRDefault="00F50308" w:rsidP="00F50308">
      <w:pPr>
        <w:pStyle w:val="ListParagraph"/>
        <w:numPr>
          <w:ilvl w:val="0"/>
          <w:numId w:val="7"/>
        </w:numPr>
        <w:rPr>
          <w:rFonts w:ascii="Arial" w:hAnsi="Arial" w:cs="Arial"/>
          <w:sz w:val="22"/>
          <w:szCs w:val="22"/>
        </w:rPr>
      </w:pPr>
      <w:r>
        <w:rPr>
          <w:rFonts w:ascii="Arial" w:hAnsi="Arial" w:cs="Arial"/>
          <w:sz w:val="22"/>
          <w:szCs w:val="22"/>
        </w:rPr>
        <w:t>P</w:t>
      </w:r>
      <w:r w:rsidR="68FB8010" w:rsidRPr="68FB8010">
        <w:rPr>
          <w:rFonts w:ascii="Arial" w:hAnsi="Arial" w:cs="Arial"/>
          <w:sz w:val="22"/>
          <w:szCs w:val="22"/>
        </w:rPr>
        <w:t xml:space="preserve">ostdoc fellows </w:t>
      </w:r>
      <w:r>
        <w:rPr>
          <w:rFonts w:ascii="Arial" w:hAnsi="Arial" w:cs="Arial"/>
          <w:sz w:val="22"/>
          <w:szCs w:val="22"/>
        </w:rPr>
        <w:t xml:space="preserve">and </w:t>
      </w:r>
      <w:r w:rsidR="68FB8010" w:rsidRPr="68FB8010">
        <w:rPr>
          <w:rFonts w:ascii="Arial" w:hAnsi="Arial" w:cs="Arial"/>
          <w:sz w:val="22"/>
          <w:szCs w:val="22"/>
        </w:rPr>
        <w:t xml:space="preserve">faculty </w:t>
      </w:r>
      <w:r>
        <w:rPr>
          <w:rFonts w:ascii="Arial" w:hAnsi="Arial" w:cs="Arial"/>
          <w:sz w:val="22"/>
          <w:szCs w:val="22"/>
        </w:rPr>
        <w:t xml:space="preserve">in any rank. </w:t>
      </w:r>
    </w:p>
    <w:p w14:paraId="2BD11C8E" w14:textId="77777777" w:rsidR="00225A53" w:rsidRPr="00594B2A" w:rsidRDefault="00225A53" w:rsidP="00EA23C2">
      <w:pPr>
        <w:pStyle w:val="ListParagraph"/>
        <w:rPr>
          <w:rFonts w:ascii="Arial" w:hAnsi="Arial" w:cs="Arial"/>
          <w:sz w:val="22"/>
          <w:szCs w:val="22"/>
        </w:rPr>
      </w:pPr>
    </w:p>
    <w:p w14:paraId="74F52F26" w14:textId="4D9F41B0" w:rsidR="00225A53" w:rsidRPr="00594B2A" w:rsidRDefault="00225A53">
      <w:pPr>
        <w:rPr>
          <w:rFonts w:ascii="Arial" w:hAnsi="Arial" w:cs="Arial"/>
          <w:sz w:val="22"/>
          <w:szCs w:val="22"/>
        </w:rPr>
      </w:pPr>
      <w:r w:rsidRPr="00594B2A">
        <w:rPr>
          <w:rFonts w:ascii="Arial" w:hAnsi="Arial" w:cs="Arial"/>
          <w:b/>
          <w:bCs/>
          <w:sz w:val="22"/>
          <w:szCs w:val="22"/>
          <w:u w:val="single"/>
        </w:rPr>
        <w:t>Amount and Period of Support</w:t>
      </w:r>
      <w:r w:rsidRPr="00594B2A">
        <w:rPr>
          <w:rFonts w:ascii="Arial" w:hAnsi="Arial" w:cs="Arial"/>
          <w:sz w:val="22"/>
          <w:szCs w:val="22"/>
        </w:rPr>
        <w:t>:</w:t>
      </w:r>
    </w:p>
    <w:p w14:paraId="1CBE5A69" w14:textId="77777777" w:rsidR="00225A53" w:rsidRPr="00594B2A" w:rsidRDefault="00225A53">
      <w:pPr>
        <w:rPr>
          <w:rFonts w:ascii="Arial" w:hAnsi="Arial" w:cs="Arial"/>
          <w:sz w:val="22"/>
          <w:szCs w:val="22"/>
        </w:rPr>
      </w:pPr>
    </w:p>
    <w:p w14:paraId="70B4031F" w14:textId="675CE89B" w:rsidR="5E60248A" w:rsidRDefault="00225A53" w:rsidP="00EA23C2">
      <w:pPr>
        <w:pStyle w:val="ListParagraph"/>
        <w:numPr>
          <w:ilvl w:val="0"/>
          <w:numId w:val="9"/>
        </w:numPr>
        <w:rPr>
          <w:rFonts w:ascii="Arial" w:hAnsi="Arial" w:cs="Arial"/>
          <w:sz w:val="22"/>
          <w:szCs w:val="22"/>
        </w:rPr>
      </w:pPr>
      <w:r w:rsidRPr="00594B2A">
        <w:rPr>
          <w:rFonts w:ascii="Arial" w:hAnsi="Arial" w:cs="Arial"/>
          <w:sz w:val="22"/>
          <w:szCs w:val="22"/>
        </w:rPr>
        <w:t>Funding amounts</w:t>
      </w:r>
      <w:r w:rsidR="00F50308">
        <w:rPr>
          <w:rFonts w:ascii="Arial" w:hAnsi="Arial" w:cs="Arial"/>
          <w:sz w:val="22"/>
          <w:szCs w:val="22"/>
        </w:rPr>
        <w:t>: up to $50,000 total cost.*</w:t>
      </w:r>
    </w:p>
    <w:p w14:paraId="1380E5B6" w14:textId="592394BC" w:rsidR="5E60248A" w:rsidRDefault="5E60248A" w:rsidP="5E60248A">
      <w:pPr>
        <w:rPr>
          <w:rFonts w:ascii="Arial" w:eastAsia="Arial" w:hAnsi="Arial" w:cs="Arial"/>
          <w:sz w:val="22"/>
          <w:szCs w:val="22"/>
        </w:rPr>
      </w:pPr>
    </w:p>
    <w:p w14:paraId="182E5F91" w14:textId="2563AB0F" w:rsidR="5E60248A" w:rsidRDefault="5E60248A" w:rsidP="5E60248A">
      <w:pPr>
        <w:rPr>
          <w:rFonts w:ascii="Arial" w:eastAsia="Arial" w:hAnsi="Arial" w:cs="Arial"/>
          <w:sz w:val="22"/>
          <w:szCs w:val="22"/>
        </w:rPr>
      </w:pPr>
      <w:r w:rsidRPr="5E60248A">
        <w:rPr>
          <w:rFonts w:ascii="Arial" w:eastAsia="Arial" w:hAnsi="Arial" w:cs="Arial"/>
          <w:sz w:val="22"/>
          <w:szCs w:val="22"/>
        </w:rPr>
        <w:t>* The NEW Brain Aging Network does not fund extra indirect costs. All funds must directly support the proposed research.</w:t>
      </w:r>
    </w:p>
    <w:p w14:paraId="189EB458" w14:textId="66A5E01E" w:rsidR="00225A53" w:rsidRPr="00594B2A" w:rsidRDefault="00225A53" w:rsidP="004D73EB">
      <w:pPr>
        <w:rPr>
          <w:rFonts w:ascii="Arial" w:hAnsi="Arial" w:cs="Arial"/>
          <w:sz w:val="22"/>
          <w:szCs w:val="22"/>
        </w:rPr>
      </w:pPr>
    </w:p>
    <w:p w14:paraId="0493D870" w14:textId="57522293" w:rsidR="00225A53" w:rsidRPr="004D73EB" w:rsidRDefault="75A4EE8D">
      <w:pPr>
        <w:pStyle w:val="ListParagraph"/>
        <w:numPr>
          <w:ilvl w:val="0"/>
          <w:numId w:val="9"/>
        </w:numPr>
        <w:rPr>
          <w:rFonts w:ascii="Arial" w:hAnsi="Arial" w:cs="Arial"/>
          <w:sz w:val="22"/>
          <w:szCs w:val="22"/>
        </w:rPr>
      </w:pPr>
      <w:r w:rsidRPr="00594B2A">
        <w:rPr>
          <w:rFonts w:ascii="Arial" w:hAnsi="Arial" w:cs="Arial"/>
          <w:sz w:val="22"/>
          <w:szCs w:val="22"/>
        </w:rPr>
        <w:t>Studies are limited to 12 months</w:t>
      </w:r>
    </w:p>
    <w:p w14:paraId="05054775" w14:textId="77777777" w:rsidR="00225A53" w:rsidRPr="00594B2A" w:rsidRDefault="00225A53" w:rsidP="00594B2A">
      <w:pPr>
        <w:pStyle w:val="ListParagraph"/>
        <w:rPr>
          <w:rFonts w:ascii="Arial" w:hAnsi="Arial" w:cs="Arial"/>
          <w:sz w:val="22"/>
          <w:szCs w:val="22"/>
        </w:rPr>
      </w:pPr>
    </w:p>
    <w:p w14:paraId="4D0088C3" w14:textId="77777777" w:rsidR="00225A53" w:rsidRPr="004D73EB" w:rsidRDefault="00225A53" w:rsidP="004D73EB">
      <w:pPr>
        <w:pStyle w:val="ListParagraph"/>
        <w:numPr>
          <w:ilvl w:val="0"/>
          <w:numId w:val="9"/>
        </w:numPr>
        <w:rPr>
          <w:rFonts w:ascii="Arial" w:hAnsi="Arial" w:cs="Arial"/>
          <w:sz w:val="22"/>
          <w:szCs w:val="22"/>
        </w:rPr>
      </w:pPr>
      <w:r w:rsidRPr="004D73EB">
        <w:rPr>
          <w:rFonts w:ascii="Arial" w:hAnsi="Arial" w:cs="Arial"/>
          <w:sz w:val="22"/>
          <w:szCs w:val="22"/>
        </w:rPr>
        <w:t>Allowable costs</w:t>
      </w:r>
    </w:p>
    <w:p w14:paraId="5B2CBA62" w14:textId="7DC1C262" w:rsidR="00225A53" w:rsidRPr="004D73EB" w:rsidRDefault="00225A53">
      <w:pPr>
        <w:pStyle w:val="ListParagraph"/>
        <w:numPr>
          <w:ilvl w:val="0"/>
          <w:numId w:val="11"/>
        </w:numPr>
        <w:ind w:left="1260"/>
        <w:rPr>
          <w:rFonts w:ascii="Arial" w:hAnsi="Arial" w:cs="Arial"/>
          <w:sz w:val="22"/>
          <w:szCs w:val="22"/>
        </w:rPr>
      </w:pPr>
      <w:r w:rsidRPr="004D73EB">
        <w:rPr>
          <w:rFonts w:ascii="Arial" w:hAnsi="Arial" w:cs="Arial"/>
          <w:sz w:val="22"/>
          <w:szCs w:val="22"/>
        </w:rPr>
        <w:t>Regular salaries and fringe benefits of the postdoctoral fellows and research project staff members (faculty investigators should rely on other resources to fund their effort)</w:t>
      </w:r>
    </w:p>
    <w:p w14:paraId="1C4F7B7C" w14:textId="2D22F3EB" w:rsidR="00225A53" w:rsidRPr="004D73EB" w:rsidRDefault="00225A53" w:rsidP="00594B2A">
      <w:pPr>
        <w:pStyle w:val="ListParagraph"/>
        <w:numPr>
          <w:ilvl w:val="0"/>
          <w:numId w:val="11"/>
        </w:numPr>
        <w:ind w:left="1260"/>
        <w:rPr>
          <w:rFonts w:ascii="Arial" w:hAnsi="Arial" w:cs="Arial"/>
          <w:sz w:val="22"/>
          <w:szCs w:val="22"/>
        </w:rPr>
      </w:pPr>
      <w:r w:rsidRPr="004D73EB">
        <w:rPr>
          <w:rFonts w:ascii="Arial" w:hAnsi="Arial" w:cs="Arial"/>
          <w:sz w:val="22"/>
          <w:szCs w:val="22"/>
        </w:rPr>
        <w:t>Research supplies, equipment, and other costs directly related to the proposed study (</w:t>
      </w:r>
      <w:proofErr w:type="spellStart"/>
      <w:r w:rsidRPr="004D73EB">
        <w:rPr>
          <w:rFonts w:ascii="Arial" w:hAnsi="Arial" w:cs="Arial"/>
          <w:sz w:val="22"/>
          <w:szCs w:val="22"/>
        </w:rPr>
        <w:t>eg</w:t>
      </w:r>
      <w:proofErr w:type="spellEnd"/>
      <w:r w:rsidRPr="004D73EB">
        <w:rPr>
          <w:rFonts w:ascii="Arial" w:hAnsi="Arial" w:cs="Arial"/>
          <w:sz w:val="22"/>
          <w:szCs w:val="22"/>
        </w:rPr>
        <w:t>, subject reimbursement, survey administration</w:t>
      </w:r>
    </w:p>
    <w:p w14:paraId="30F43D76" w14:textId="460C54FF" w:rsidR="00225A53" w:rsidRPr="004D73EB" w:rsidRDefault="00225A53" w:rsidP="00594B2A">
      <w:pPr>
        <w:pStyle w:val="ListParagraph"/>
        <w:numPr>
          <w:ilvl w:val="0"/>
          <w:numId w:val="11"/>
        </w:numPr>
        <w:ind w:left="1260"/>
        <w:rPr>
          <w:rFonts w:ascii="Arial" w:hAnsi="Arial" w:cs="Arial"/>
          <w:sz w:val="22"/>
          <w:szCs w:val="22"/>
        </w:rPr>
      </w:pPr>
      <w:r w:rsidRPr="004D73EB">
        <w:rPr>
          <w:rFonts w:ascii="Arial" w:hAnsi="Arial" w:cs="Arial"/>
          <w:sz w:val="22"/>
          <w:szCs w:val="22"/>
        </w:rPr>
        <w:t>Dataset and data management fees</w:t>
      </w:r>
    </w:p>
    <w:p w14:paraId="62258F87" w14:textId="5CA13FAE" w:rsidR="00225A53" w:rsidRDefault="00225A53">
      <w:pPr>
        <w:pStyle w:val="ListParagraph"/>
        <w:numPr>
          <w:ilvl w:val="0"/>
          <w:numId w:val="11"/>
        </w:numPr>
        <w:ind w:left="1260"/>
        <w:rPr>
          <w:rFonts w:ascii="Arial" w:hAnsi="Arial" w:cs="Arial"/>
          <w:sz w:val="22"/>
          <w:szCs w:val="22"/>
        </w:rPr>
      </w:pPr>
      <w:r w:rsidRPr="004D73EB">
        <w:rPr>
          <w:rFonts w:ascii="Arial" w:hAnsi="Arial" w:cs="Arial"/>
          <w:sz w:val="22"/>
          <w:szCs w:val="22"/>
        </w:rPr>
        <w:t>Publication costs</w:t>
      </w:r>
    </w:p>
    <w:p w14:paraId="3114EAA7" w14:textId="16294D85" w:rsidR="00594B2A" w:rsidRPr="00594B2A" w:rsidRDefault="00594B2A" w:rsidP="00594B2A">
      <w:pPr>
        <w:pStyle w:val="ListParagraph"/>
        <w:numPr>
          <w:ilvl w:val="0"/>
          <w:numId w:val="11"/>
        </w:numPr>
        <w:ind w:left="1260"/>
        <w:rPr>
          <w:rFonts w:ascii="Arial" w:hAnsi="Arial" w:cs="Arial"/>
          <w:sz w:val="22"/>
          <w:szCs w:val="22"/>
        </w:rPr>
      </w:pPr>
      <w:r>
        <w:rPr>
          <w:rFonts w:ascii="Arial" w:hAnsi="Arial" w:cs="Arial"/>
          <w:sz w:val="22"/>
          <w:szCs w:val="22"/>
        </w:rPr>
        <w:t>Consultation fees</w:t>
      </w:r>
    </w:p>
    <w:p w14:paraId="291120E6" w14:textId="77777777" w:rsidR="00225A53" w:rsidRPr="00594B2A" w:rsidRDefault="00225A53" w:rsidP="00594B2A">
      <w:pPr>
        <w:pStyle w:val="ListParagraph"/>
        <w:rPr>
          <w:rFonts w:ascii="Arial" w:hAnsi="Arial" w:cs="Arial"/>
          <w:sz w:val="22"/>
          <w:szCs w:val="22"/>
        </w:rPr>
      </w:pPr>
    </w:p>
    <w:p w14:paraId="427F4F47" w14:textId="56E0C393" w:rsidR="00225A53" w:rsidRPr="00130ACE" w:rsidRDefault="00737CD4" w:rsidP="004D73EB">
      <w:pPr>
        <w:pStyle w:val="ListParagraph"/>
        <w:numPr>
          <w:ilvl w:val="0"/>
          <w:numId w:val="9"/>
        </w:numPr>
        <w:rPr>
          <w:rFonts w:ascii="Arial" w:hAnsi="Arial" w:cs="Arial"/>
          <w:sz w:val="22"/>
          <w:szCs w:val="22"/>
        </w:rPr>
      </w:pPr>
      <w:r w:rsidRPr="004D73EB">
        <w:rPr>
          <w:rFonts w:ascii="Arial" w:hAnsi="Arial" w:cs="Arial"/>
          <w:sz w:val="22"/>
          <w:szCs w:val="22"/>
        </w:rPr>
        <w:t>Grant funds may not be used for:</w:t>
      </w:r>
    </w:p>
    <w:p w14:paraId="01AE06C6" w14:textId="77777777" w:rsidR="00737CD4" w:rsidRPr="004D73EB" w:rsidRDefault="647EF514" w:rsidP="002309EA">
      <w:pPr>
        <w:pStyle w:val="ListParagraph"/>
        <w:numPr>
          <w:ilvl w:val="0"/>
          <w:numId w:val="12"/>
        </w:numPr>
        <w:ind w:left="1260"/>
        <w:rPr>
          <w:rFonts w:ascii="Arial" w:hAnsi="Arial" w:cs="Arial"/>
          <w:sz w:val="22"/>
          <w:szCs w:val="22"/>
        </w:rPr>
      </w:pPr>
      <w:r w:rsidRPr="647EF514">
        <w:rPr>
          <w:rFonts w:ascii="Arial" w:hAnsi="Arial" w:cs="Arial"/>
          <w:sz w:val="22"/>
          <w:szCs w:val="22"/>
        </w:rPr>
        <w:t>Indirect/F&amp;A costs</w:t>
      </w:r>
    </w:p>
    <w:p w14:paraId="3A2368F8" w14:textId="0C467EB9" w:rsidR="00737CD4" w:rsidRPr="004D73EB" w:rsidRDefault="00737CD4" w:rsidP="002309EA">
      <w:pPr>
        <w:pStyle w:val="ListParagraph"/>
        <w:numPr>
          <w:ilvl w:val="0"/>
          <w:numId w:val="12"/>
        </w:numPr>
        <w:ind w:left="1260"/>
        <w:rPr>
          <w:rFonts w:ascii="Arial" w:hAnsi="Arial" w:cs="Arial"/>
          <w:sz w:val="22"/>
          <w:szCs w:val="22"/>
        </w:rPr>
      </w:pPr>
      <w:r w:rsidRPr="00594B2A">
        <w:rPr>
          <w:rFonts w:ascii="Arial" w:hAnsi="Arial" w:cs="Arial"/>
          <w:sz w:val="22"/>
          <w:szCs w:val="22"/>
        </w:rPr>
        <w:t>Travel</w:t>
      </w:r>
    </w:p>
    <w:p w14:paraId="077839CF" w14:textId="1933853C" w:rsidR="00737CD4" w:rsidRPr="004D73EB" w:rsidRDefault="00737CD4">
      <w:pPr>
        <w:pStyle w:val="ListParagraph"/>
        <w:numPr>
          <w:ilvl w:val="0"/>
          <w:numId w:val="12"/>
        </w:numPr>
        <w:ind w:left="1260"/>
        <w:rPr>
          <w:rFonts w:ascii="Arial" w:hAnsi="Arial" w:cs="Arial"/>
          <w:sz w:val="22"/>
          <w:szCs w:val="22"/>
        </w:rPr>
      </w:pPr>
      <w:r w:rsidRPr="004D73EB">
        <w:rPr>
          <w:rFonts w:ascii="Arial" w:hAnsi="Arial" w:cs="Arial"/>
          <w:sz w:val="22"/>
          <w:szCs w:val="22"/>
        </w:rPr>
        <w:t>Tuition</w:t>
      </w:r>
    </w:p>
    <w:p w14:paraId="688B203E" w14:textId="7E052FD1" w:rsidR="00737CD4" w:rsidRPr="002309EA" w:rsidRDefault="00737CD4">
      <w:pPr>
        <w:pStyle w:val="ListParagraph"/>
        <w:numPr>
          <w:ilvl w:val="0"/>
          <w:numId w:val="12"/>
        </w:numPr>
        <w:ind w:left="1260"/>
        <w:rPr>
          <w:rFonts w:ascii="Arial" w:hAnsi="Arial" w:cs="Arial"/>
          <w:sz w:val="22"/>
          <w:szCs w:val="22"/>
        </w:rPr>
      </w:pPr>
      <w:r w:rsidRPr="002309EA">
        <w:rPr>
          <w:rFonts w:ascii="Arial" w:hAnsi="Arial" w:cs="Arial"/>
          <w:sz w:val="22"/>
          <w:szCs w:val="22"/>
        </w:rPr>
        <w:t>Large equipment</w:t>
      </w:r>
    </w:p>
    <w:p w14:paraId="280859D1" w14:textId="489C5F13" w:rsidR="00737CD4" w:rsidRPr="004D73EB" w:rsidRDefault="00737CD4">
      <w:pPr>
        <w:pStyle w:val="ListParagraph"/>
        <w:numPr>
          <w:ilvl w:val="0"/>
          <w:numId w:val="12"/>
        </w:numPr>
        <w:ind w:left="1260"/>
        <w:rPr>
          <w:rFonts w:ascii="Arial" w:hAnsi="Arial" w:cs="Arial"/>
          <w:sz w:val="22"/>
          <w:szCs w:val="22"/>
        </w:rPr>
      </w:pPr>
      <w:r w:rsidRPr="004D73EB">
        <w:rPr>
          <w:rFonts w:ascii="Arial" w:hAnsi="Arial" w:cs="Arial"/>
          <w:sz w:val="22"/>
          <w:szCs w:val="22"/>
        </w:rPr>
        <w:t>Secretarial/administrative costs</w:t>
      </w:r>
    </w:p>
    <w:p w14:paraId="31F83BBD" w14:textId="0E162414" w:rsidR="00737CD4" w:rsidRPr="004D73EB" w:rsidRDefault="00737CD4">
      <w:pPr>
        <w:pStyle w:val="ListParagraph"/>
        <w:numPr>
          <w:ilvl w:val="0"/>
          <w:numId w:val="12"/>
        </w:numPr>
        <w:ind w:left="1260"/>
        <w:rPr>
          <w:rFonts w:ascii="Arial" w:hAnsi="Arial" w:cs="Arial"/>
          <w:sz w:val="22"/>
          <w:szCs w:val="22"/>
        </w:rPr>
      </w:pPr>
      <w:r w:rsidRPr="004D73EB">
        <w:rPr>
          <w:rFonts w:ascii="Arial" w:hAnsi="Arial" w:cs="Arial"/>
          <w:sz w:val="22"/>
          <w:szCs w:val="22"/>
        </w:rPr>
        <w:t>Construction, space modification</w:t>
      </w:r>
    </w:p>
    <w:p w14:paraId="0272D2E2" w14:textId="57F7CC73" w:rsidR="00737CD4" w:rsidRPr="00594B2A" w:rsidRDefault="75A4EE8D" w:rsidP="00594B2A">
      <w:pPr>
        <w:pStyle w:val="ListParagraph"/>
        <w:numPr>
          <w:ilvl w:val="0"/>
          <w:numId w:val="12"/>
        </w:numPr>
        <w:ind w:left="1260"/>
        <w:rPr>
          <w:rFonts w:ascii="Arial" w:hAnsi="Arial" w:cs="Arial"/>
          <w:sz w:val="22"/>
          <w:szCs w:val="22"/>
        </w:rPr>
      </w:pPr>
      <w:r w:rsidRPr="75A4EE8D">
        <w:rPr>
          <w:rFonts w:ascii="Arial" w:hAnsi="Arial" w:cs="Arial"/>
          <w:sz w:val="22"/>
          <w:szCs w:val="22"/>
        </w:rPr>
        <w:t>Office equipment</w:t>
      </w:r>
    </w:p>
    <w:p w14:paraId="7321B8F9" w14:textId="2866686E" w:rsidR="75A4EE8D" w:rsidRDefault="75A4EE8D" w:rsidP="75A4EE8D">
      <w:pPr>
        <w:rPr>
          <w:rFonts w:ascii="Arial" w:hAnsi="Arial" w:cs="Arial"/>
          <w:b/>
          <w:bCs/>
          <w:sz w:val="22"/>
          <w:szCs w:val="22"/>
          <w:u w:val="single"/>
        </w:rPr>
      </w:pPr>
    </w:p>
    <w:p w14:paraId="2C4F51B6" w14:textId="6AE9D49B" w:rsidR="006C5FAB" w:rsidRPr="00594B2A" w:rsidRDefault="006C5FAB" w:rsidP="004D73EB">
      <w:pPr>
        <w:rPr>
          <w:rFonts w:ascii="Arial" w:hAnsi="Arial" w:cs="Arial"/>
          <w:sz w:val="22"/>
          <w:szCs w:val="22"/>
        </w:rPr>
      </w:pPr>
      <w:r w:rsidRPr="00594B2A">
        <w:rPr>
          <w:rFonts w:ascii="Arial" w:hAnsi="Arial" w:cs="Arial"/>
          <w:b/>
          <w:bCs/>
          <w:sz w:val="22"/>
          <w:szCs w:val="22"/>
          <w:u w:val="single"/>
        </w:rPr>
        <w:t>Application submission process</w:t>
      </w:r>
      <w:r w:rsidRPr="00594B2A">
        <w:rPr>
          <w:rFonts w:ascii="Arial" w:hAnsi="Arial" w:cs="Arial"/>
          <w:sz w:val="22"/>
          <w:szCs w:val="22"/>
        </w:rPr>
        <w:t>:</w:t>
      </w:r>
    </w:p>
    <w:p w14:paraId="278E3406" w14:textId="37967C43" w:rsidR="00415F23" w:rsidRPr="00594B2A" w:rsidRDefault="00415F23" w:rsidP="002309EA">
      <w:pPr>
        <w:rPr>
          <w:rFonts w:ascii="Arial" w:hAnsi="Arial" w:cs="Arial"/>
          <w:sz w:val="22"/>
          <w:szCs w:val="22"/>
        </w:rPr>
      </w:pPr>
    </w:p>
    <w:p w14:paraId="25A9CD3A" w14:textId="79D0067B" w:rsidR="006C5FAB" w:rsidRPr="00594B2A" w:rsidRDefault="006C5FAB">
      <w:pPr>
        <w:rPr>
          <w:rFonts w:ascii="Arial" w:hAnsi="Arial" w:cs="Arial"/>
          <w:sz w:val="22"/>
          <w:szCs w:val="22"/>
        </w:rPr>
      </w:pPr>
      <w:r w:rsidRPr="00594B2A">
        <w:rPr>
          <w:rFonts w:ascii="Arial" w:hAnsi="Arial" w:cs="Arial"/>
          <w:sz w:val="22"/>
          <w:szCs w:val="22"/>
        </w:rPr>
        <w:t>Applicants should submit the documents as a single PDF file in the following order. Application should be single-spaced, with at least 0.5-inch margins, and use 11- or 12-point Arial or Times fonts:</w:t>
      </w:r>
    </w:p>
    <w:p w14:paraId="64D631DF" w14:textId="246A49CA" w:rsidR="006C5FAB" w:rsidRPr="00594B2A" w:rsidRDefault="006C5FAB">
      <w:pPr>
        <w:pStyle w:val="ListParagraph"/>
        <w:numPr>
          <w:ilvl w:val="0"/>
          <w:numId w:val="8"/>
        </w:numPr>
        <w:rPr>
          <w:rFonts w:ascii="Arial" w:hAnsi="Arial" w:cs="Arial"/>
          <w:sz w:val="22"/>
          <w:szCs w:val="22"/>
        </w:rPr>
      </w:pPr>
      <w:r w:rsidRPr="00594B2A">
        <w:rPr>
          <w:rFonts w:ascii="Arial" w:hAnsi="Arial" w:cs="Arial"/>
          <w:sz w:val="22"/>
          <w:szCs w:val="22"/>
        </w:rPr>
        <w:t>1-page cover letter</w:t>
      </w:r>
      <w:r w:rsidR="00737CD4" w:rsidRPr="00594B2A">
        <w:rPr>
          <w:rFonts w:ascii="Arial" w:hAnsi="Arial" w:cs="Arial"/>
          <w:sz w:val="22"/>
          <w:szCs w:val="22"/>
        </w:rPr>
        <w:t xml:space="preserve"> that designates investigators and their affiliations, abstract (max 250 words) and </w:t>
      </w:r>
      <w:r w:rsidRPr="00594B2A">
        <w:rPr>
          <w:rFonts w:ascii="Arial" w:hAnsi="Arial" w:cs="Arial"/>
          <w:sz w:val="22"/>
          <w:szCs w:val="22"/>
        </w:rPr>
        <w:t>keywords</w:t>
      </w:r>
    </w:p>
    <w:p w14:paraId="46AE5D82" w14:textId="1F5EA8C8" w:rsidR="006C5FAB" w:rsidRPr="00EA23C2" w:rsidRDefault="00F50308" w:rsidP="00F50308">
      <w:pPr>
        <w:pStyle w:val="ListParagraph"/>
        <w:numPr>
          <w:ilvl w:val="0"/>
          <w:numId w:val="8"/>
        </w:numPr>
        <w:rPr>
          <w:rFonts w:ascii="Arial" w:hAnsi="Arial" w:cs="Arial"/>
          <w:sz w:val="22"/>
          <w:szCs w:val="22"/>
        </w:rPr>
      </w:pPr>
      <w:r>
        <w:rPr>
          <w:rFonts w:ascii="Arial" w:hAnsi="Arial" w:cs="Arial"/>
          <w:sz w:val="22"/>
          <w:szCs w:val="22"/>
        </w:rPr>
        <w:lastRenderedPageBreak/>
        <w:t xml:space="preserve">3 pages, including </w:t>
      </w:r>
      <w:r w:rsidR="006C5FAB" w:rsidRPr="00594B2A">
        <w:rPr>
          <w:rFonts w:ascii="Arial" w:hAnsi="Arial" w:cs="Arial"/>
          <w:sz w:val="22"/>
          <w:szCs w:val="22"/>
        </w:rPr>
        <w:t>specific aims</w:t>
      </w:r>
      <w:r>
        <w:rPr>
          <w:rFonts w:ascii="Arial" w:hAnsi="Arial" w:cs="Arial"/>
          <w:sz w:val="22"/>
          <w:szCs w:val="22"/>
        </w:rPr>
        <w:t xml:space="preserve"> and</w:t>
      </w:r>
      <w:r w:rsidR="006C5FAB" w:rsidRPr="00EA23C2">
        <w:rPr>
          <w:rFonts w:ascii="Arial" w:hAnsi="Arial" w:cs="Arial"/>
          <w:sz w:val="22"/>
          <w:szCs w:val="22"/>
        </w:rPr>
        <w:t xml:space="preserve"> research strategy</w:t>
      </w:r>
      <w:r>
        <w:rPr>
          <w:rFonts w:ascii="Arial" w:hAnsi="Arial" w:cs="Arial"/>
          <w:sz w:val="22"/>
          <w:szCs w:val="22"/>
        </w:rPr>
        <w:t xml:space="preserve">. Research strategy should include </w:t>
      </w:r>
      <w:r w:rsidR="006C5FAB" w:rsidRPr="00EA23C2">
        <w:rPr>
          <w:rFonts w:ascii="Arial" w:hAnsi="Arial" w:cs="Arial"/>
          <w:sz w:val="22"/>
          <w:szCs w:val="22"/>
        </w:rPr>
        <w:t>significance, innovation, and approach</w:t>
      </w:r>
    </w:p>
    <w:p w14:paraId="32E99792" w14:textId="5B171BAB" w:rsidR="006C5FAB" w:rsidRDefault="006C5FAB">
      <w:pPr>
        <w:pStyle w:val="ListParagraph"/>
        <w:numPr>
          <w:ilvl w:val="0"/>
          <w:numId w:val="8"/>
        </w:numPr>
        <w:rPr>
          <w:rFonts w:ascii="Arial" w:hAnsi="Arial" w:cs="Arial"/>
          <w:sz w:val="22"/>
          <w:szCs w:val="22"/>
        </w:rPr>
      </w:pPr>
      <w:r w:rsidRPr="00594B2A">
        <w:rPr>
          <w:rFonts w:ascii="Arial" w:hAnsi="Arial" w:cs="Arial"/>
          <w:sz w:val="22"/>
          <w:szCs w:val="22"/>
        </w:rPr>
        <w:t xml:space="preserve">A document of human subject </w:t>
      </w:r>
      <w:r w:rsidR="008A69FF" w:rsidRPr="00594B2A">
        <w:rPr>
          <w:rFonts w:ascii="Arial" w:hAnsi="Arial" w:cs="Arial"/>
          <w:sz w:val="22"/>
          <w:szCs w:val="22"/>
        </w:rPr>
        <w:t xml:space="preserve">protection </w:t>
      </w:r>
      <w:r w:rsidRPr="00594B2A">
        <w:rPr>
          <w:rFonts w:ascii="Arial" w:hAnsi="Arial" w:cs="Arial"/>
          <w:sz w:val="22"/>
          <w:szCs w:val="22"/>
        </w:rPr>
        <w:t xml:space="preserve">plan or </w:t>
      </w:r>
      <w:r w:rsidR="00360FB0" w:rsidRPr="00594B2A">
        <w:rPr>
          <w:rFonts w:ascii="Arial" w:hAnsi="Arial" w:cs="Arial"/>
          <w:sz w:val="22"/>
          <w:szCs w:val="22"/>
        </w:rPr>
        <w:t>v</w:t>
      </w:r>
      <w:r w:rsidR="008A69FF" w:rsidRPr="00594B2A">
        <w:rPr>
          <w:rFonts w:ascii="Arial" w:hAnsi="Arial" w:cs="Arial"/>
          <w:sz w:val="22"/>
          <w:szCs w:val="22"/>
        </w:rPr>
        <w:t xml:space="preserve">ertebrate </w:t>
      </w:r>
      <w:r w:rsidR="00360FB0" w:rsidRPr="00594B2A">
        <w:rPr>
          <w:rFonts w:ascii="Arial" w:hAnsi="Arial" w:cs="Arial"/>
          <w:sz w:val="22"/>
          <w:szCs w:val="22"/>
        </w:rPr>
        <w:t>a</w:t>
      </w:r>
      <w:r w:rsidR="008A69FF" w:rsidRPr="00594B2A">
        <w:rPr>
          <w:rFonts w:ascii="Arial" w:hAnsi="Arial" w:cs="Arial"/>
          <w:sz w:val="22"/>
          <w:szCs w:val="22"/>
        </w:rPr>
        <w:t xml:space="preserve">nimals </w:t>
      </w:r>
      <w:r w:rsidR="00360FB0" w:rsidRPr="00594B2A">
        <w:rPr>
          <w:rFonts w:ascii="Arial" w:hAnsi="Arial" w:cs="Arial"/>
          <w:sz w:val="22"/>
          <w:szCs w:val="22"/>
        </w:rPr>
        <w:t>s</w:t>
      </w:r>
      <w:r w:rsidR="008A69FF" w:rsidRPr="00594B2A">
        <w:rPr>
          <w:rFonts w:ascii="Arial" w:hAnsi="Arial" w:cs="Arial"/>
          <w:sz w:val="22"/>
          <w:szCs w:val="22"/>
        </w:rPr>
        <w:t>ection</w:t>
      </w:r>
    </w:p>
    <w:p w14:paraId="3DA656EF" w14:textId="68E314ED" w:rsidR="003E441F" w:rsidRPr="00594B2A" w:rsidRDefault="003E441F">
      <w:pPr>
        <w:pStyle w:val="ListParagraph"/>
        <w:numPr>
          <w:ilvl w:val="0"/>
          <w:numId w:val="8"/>
        </w:numPr>
        <w:rPr>
          <w:rFonts w:ascii="Arial" w:hAnsi="Arial" w:cs="Arial"/>
          <w:sz w:val="22"/>
          <w:szCs w:val="22"/>
        </w:rPr>
      </w:pPr>
      <w:r>
        <w:rPr>
          <w:rFonts w:ascii="Arial" w:hAnsi="Arial" w:cs="Arial"/>
          <w:sz w:val="22"/>
          <w:szCs w:val="22"/>
        </w:rPr>
        <w:t>Resource sharing plan</w:t>
      </w:r>
    </w:p>
    <w:p w14:paraId="18BD1705" w14:textId="0C5BD8E4" w:rsidR="006C5FAB" w:rsidRPr="00594B2A" w:rsidRDefault="006C5FAB">
      <w:pPr>
        <w:pStyle w:val="ListParagraph"/>
        <w:numPr>
          <w:ilvl w:val="0"/>
          <w:numId w:val="8"/>
        </w:numPr>
        <w:rPr>
          <w:rFonts w:ascii="Arial" w:hAnsi="Arial" w:cs="Arial"/>
          <w:sz w:val="22"/>
          <w:szCs w:val="22"/>
        </w:rPr>
      </w:pPr>
      <w:r w:rsidRPr="00594B2A">
        <w:rPr>
          <w:rFonts w:ascii="Arial" w:hAnsi="Arial" w:cs="Arial"/>
          <w:sz w:val="22"/>
          <w:szCs w:val="22"/>
        </w:rPr>
        <w:t>Budget and Budget justification</w:t>
      </w:r>
    </w:p>
    <w:p w14:paraId="3E7C7161" w14:textId="41C92783" w:rsidR="006C5FAB" w:rsidRPr="00594B2A" w:rsidRDefault="006C5FAB">
      <w:pPr>
        <w:pStyle w:val="ListParagraph"/>
        <w:numPr>
          <w:ilvl w:val="0"/>
          <w:numId w:val="8"/>
        </w:numPr>
        <w:rPr>
          <w:rFonts w:ascii="Arial" w:hAnsi="Arial" w:cs="Arial"/>
          <w:sz w:val="22"/>
          <w:szCs w:val="22"/>
        </w:rPr>
      </w:pPr>
      <w:r w:rsidRPr="00594B2A">
        <w:rPr>
          <w:rFonts w:ascii="Arial" w:hAnsi="Arial" w:cs="Arial"/>
          <w:sz w:val="22"/>
          <w:szCs w:val="22"/>
        </w:rPr>
        <w:t>NIH biographical sketches</w:t>
      </w:r>
      <w:r w:rsidR="00737CD4" w:rsidRPr="00594B2A">
        <w:rPr>
          <w:rFonts w:ascii="Arial" w:hAnsi="Arial" w:cs="Arial"/>
          <w:sz w:val="22"/>
          <w:szCs w:val="22"/>
        </w:rPr>
        <w:t xml:space="preserve"> of key personnel</w:t>
      </w:r>
    </w:p>
    <w:p w14:paraId="001199AA" w14:textId="77777777" w:rsidR="006C5FAB" w:rsidRPr="00594B2A" w:rsidRDefault="006C5FAB">
      <w:pPr>
        <w:rPr>
          <w:rFonts w:ascii="Arial" w:hAnsi="Arial" w:cs="Arial"/>
          <w:sz w:val="22"/>
          <w:szCs w:val="22"/>
        </w:rPr>
      </w:pPr>
    </w:p>
    <w:p w14:paraId="4BBBE3DD" w14:textId="0D7DCB37" w:rsidR="004D73EB" w:rsidRPr="00594B2A" w:rsidRDefault="004D73EB">
      <w:pPr>
        <w:rPr>
          <w:rFonts w:ascii="Arial" w:hAnsi="Arial" w:cs="Arial"/>
          <w:sz w:val="22"/>
          <w:szCs w:val="22"/>
        </w:rPr>
      </w:pPr>
      <w:r w:rsidRPr="00594B2A">
        <w:rPr>
          <w:rFonts w:ascii="Arial" w:hAnsi="Arial" w:cs="Arial" w:hint="eastAsia"/>
          <w:sz w:val="22"/>
          <w:szCs w:val="22"/>
        </w:rPr>
        <w:t>PIs of projects selected for funding must provide all necessary documentation (including Human Subjects Protections, Data and Safety Monitoring) to submit for NIH approval prior to initiating the project as well as documentation of necessary regulatory approvals from their own Institutional Review Board before starting the research. After verification of NIH approval, the administrative assistant will prepare a formal Notice of Award, stipulating terms and conditions that will be shared with each PI</w:t>
      </w:r>
      <w:r w:rsidR="00594B2A">
        <w:rPr>
          <w:rFonts w:ascii="Arial" w:hAnsi="Arial" w:cs="Arial"/>
          <w:sz w:val="22"/>
          <w:szCs w:val="22"/>
        </w:rPr>
        <w:t>’</w:t>
      </w:r>
      <w:r w:rsidRPr="00594B2A">
        <w:rPr>
          <w:rFonts w:ascii="Arial" w:hAnsi="Arial" w:cs="Arial" w:hint="eastAsia"/>
          <w:sz w:val="22"/>
          <w:szCs w:val="22"/>
        </w:rPr>
        <w:t>s departmental administrator.</w:t>
      </w:r>
    </w:p>
    <w:p w14:paraId="58F8A18D" w14:textId="77777777" w:rsidR="004D73EB" w:rsidRPr="00594B2A" w:rsidRDefault="004D73EB">
      <w:pPr>
        <w:rPr>
          <w:rFonts w:ascii="Arial" w:hAnsi="Arial" w:cs="Arial"/>
          <w:sz w:val="22"/>
          <w:szCs w:val="22"/>
        </w:rPr>
      </w:pPr>
    </w:p>
    <w:p w14:paraId="53DB74C3" w14:textId="02C59DE0" w:rsidR="006C5FAB" w:rsidRPr="00594B2A" w:rsidRDefault="006C5FAB">
      <w:pPr>
        <w:rPr>
          <w:rFonts w:ascii="Arial" w:hAnsi="Arial" w:cs="Arial"/>
          <w:sz w:val="22"/>
          <w:szCs w:val="22"/>
        </w:rPr>
      </w:pPr>
      <w:r w:rsidRPr="00594B2A">
        <w:rPr>
          <w:rFonts w:ascii="Arial" w:hAnsi="Arial" w:cs="Arial"/>
          <w:sz w:val="22"/>
          <w:szCs w:val="22"/>
        </w:rPr>
        <w:t xml:space="preserve">Application should be submitted by </w:t>
      </w:r>
      <w:r w:rsidR="00F50308">
        <w:rPr>
          <w:rFonts w:ascii="Arial" w:hAnsi="Arial" w:cs="Arial"/>
          <w:sz w:val="22"/>
          <w:szCs w:val="22"/>
        </w:rPr>
        <w:t>2</w:t>
      </w:r>
      <w:r w:rsidRPr="00594B2A">
        <w:rPr>
          <w:rFonts w:ascii="Arial" w:hAnsi="Arial" w:cs="Arial"/>
          <w:sz w:val="22"/>
          <w:szCs w:val="22"/>
        </w:rPr>
        <w:t>/1/202</w:t>
      </w:r>
      <w:r w:rsidR="00F50308">
        <w:rPr>
          <w:rFonts w:ascii="Arial" w:hAnsi="Arial" w:cs="Arial"/>
          <w:sz w:val="22"/>
          <w:szCs w:val="22"/>
        </w:rPr>
        <w:t>3</w:t>
      </w:r>
      <w:r w:rsidRPr="00594B2A">
        <w:rPr>
          <w:rFonts w:ascii="Arial" w:hAnsi="Arial" w:cs="Arial"/>
          <w:sz w:val="22"/>
          <w:szCs w:val="22"/>
        </w:rPr>
        <w:t xml:space="preserve"> by 11:59PM (CT) to </w:t>
      </w:r>
      <w:r w:rsidR="00F50308" w:rsidRPr="00F50308">
        <w:rPr>
          <w:rFonts w:ascii="Arial" w:hAnsi="Arial" w:cs="Arial"/>
          <w:sz w:val="22"/>
          <w:szCs w:val="22"/>
        </w:rPr>
        <w:t xml:space="preserve">Sarah Amy Fitzgerald Therrien </w:t>
      </w:r>
      <w:hyperlink r:id="rId6" w:history="1">
        <w:r w:rsidR="00F50308" w:rsidRPr="008620F8">
          <w:rPr>
            <w:rStyle w:val="Hyperlink"/>
            <w:rFonts w:ascii="Arial" w:hAnsi="Arial" w:cs="Arial"/>
            <w:sz w:val="22"/>
            <w:szCs w:val="22"/>
          </w:rPr>
          <w:t>stherrie@stanford.edu</w:t>
        </w:r>
      </w:hyperlink>
      <w:hyperlink r:id="rId7" w:history="1">
        <w:r w:rsidR="00F50308" w:rsidRPr="008620F8">
          <w:rPr>
            <w:rStyle w:val="Hyperlink"/>
            <w:rFonts w:ascii="Arial" w:hAnsi="Arial" w:cs="Arial"/>
            <w:sz w:val="22"/>
            <w:szCs w:val="22"/>
          </w:rPr>
          <w:t>stherrie@stanford.edu</w:t>
        </w:r>
      </w:hyperlink>
      <w:r w:rsidR="00F50308">
        <w:rPr>
          <w:rFonts w:ascii="Arial" w:hAnsi="Arial" w:cs="Arial"/>
          <w:sz w:val="22"/>
          <w:szCs w:val="22"/>
        </w:rPr>
        <w:t xml:space="preserve"> </w:t>
      </w:r>
      <w:r w:rsidRPr="00594B2A">
        <w:rPr>
          <w:rFonts w:ascii="Arial" w:hAnsi="Arial" w:cs="Arial"/>
          <w:sz w:val="22"/>
          <w:szCs w:val="22"/>
        </w:rPr>
        <w:t>with subject on “NEW Brain Aging pilot award application (PI name).”</w:t>
      </w:r>
    </w:p>
    <w:p w14:paraId="5AC4E361" w14:textId="4E53E3F8" w:rsidR="006C5FAB" w:rsidRPr="00594B2A" w:rsidRDefault="006C5FAB">
      <w:pPr>
        <w:rPr>
          <w:rFonts w:ascii="Arial" w:hAnsi="Arial" w:cs="Arial"/>
          <w:sz w:val="22"/>
          <w:szCs w:val="22"/>
        </w:rPr>
      </w:pPr>
    </w:p>
    <w:p w14:paraId="3DF9629F" w14:textId="62C96837" w:rsidR="006C5FAB" w:rsidRPr="00594B2A" w:rsidRDefault="006C5FAB" w:rsidP="00594B2A">
      <w:pPr>
        <w:snapToGrid w:val="0"/>
        <w:rPr>
          <w:rFonts w:ascii="Arial" w:hAnsi="Arial" w:cs="Arial"/>
          <w:sz w:val="22"/>
          <w:szCs w:val="22"/>
        </w:rPr>
      </w:pPr>
      <w:r w:rsidRPr="00594B2A">
        <w:rPr>
          <w:rFonts w:ascii="Arial" w:hAnsi="Arial" w:cs="Arial" w:hint="eastAsia"/>
          <w:b/>
          <w:bCs/>
          <w:sz w:val="22"/>
          <w:szCs w:val="22"/>
          <w:u w:val="single"/>
        </w:rPr>
        <w:t xml:space="preserve">Application </w:t>
      </w:r>
      <w:r w:rsidR="004D73EB" w:rsidRPr="00594B2A">
        <w:rPr>
          <w:rFonts w:ascii="Arial" w:hAnsi="Arial" w:cs="Arial" w:hint="eastAsia"/>
          <w:b/>
          <w:bCs/>
          <w:sz w:val="22"/>
          <w:szCs w:val="22"/>
          <w:u w:val="single"/>
        </w:rPr>
        <w:t>E</w:t>
      </w:r>
      <w:r w:rsidRPr="00594B2A">
        <w:rPr>
          <w:rFonts w:ascii="Arial" w:hAnsi="Arial" w:cs="Arial" w:hint="eastAsia"/>
          <w:b/>
          <w:bCs/>
          <w:sz w:val="22"/>
          <w:szCs w:val="22"/>
          <w:u w:val="single"/>
        </w:rPr>
        <w:t xml:space="preserve">valuation </w:t>
      </w:r>
      <w:r w:rsidR="004D73EB" w:rsidRPr="00594B2A">
        <w:rPr>
          <w:rFonts w:ascii="Arial" w:hAnsi="Arial" w:cs="Arial" w:hint="eastAsia"/>
          <w:b/>
          <w:bCs/>
          <w:sz w:val="22"/>
          <w:szCs w:val="22"/>
          <w:u w:val="single"/>
        </w:rPr>
        <w:t>P</w:t>
      </w:r>
      <w:r w:rsidRPr="00594B2A">
        <w:rPr>
          <w:rFonts w:ascii="Arial" w:hAnsi="Arial" w:cs="Arial" w:hint="eastAsia"/>
          <w:b/>
          <w:bCs/>
          <w:sz w:val="22"/>
          <w:szCs w:val="22"/>
          <w:u w:val="single"/>
        </w:rPr>
        <w:t>rocess</w:t>
      </w:r>
      <w:r w:rsidRPr="00594B2A">
        <w:rPr>
          <w:rFonts w:ascii="Arial" w:hAnsi="Arial" w:cs="Arial" w:hint="eastAsia"/>
          <w:sz w:val="22"/>
          <w:szCs w:val="22"/>
        </w:rPr>
        <w:t>:</w:t>
      </w:r>
    </w:p>
    <w:p w14:paraId="0D9EDD8A" w14:textId="77777777" w:rsidR="00737CD4" w:rsidRPr="00594B2A" w:rsidRDefault="00737CD4" w:rsidP="00594B2A">
      <w:pPr>
        <w:snapToGrid w:val="0"/>
        <w:rPr>
          <w:rFonts w:ascii="Arial" w:hAnsi="Arial" w:cs="Arial"/>
          <w:sz w:val="22"/>
          <w:szCs w:val="22"/>
        </w:rPr>
      </w:pPr>
    </w:p>
    <w:p w14:paraId="32E62425" w14:textId="27D8E584" w:rsidR="006C5FAB" w:rsidRPr="00594B2A" w:rsidRDefault="006C5FAB" w:rsidP="00594B2A">
      <w:pPr>
        <w:snapToGrid w:val="0"/>
        <w:rPr>
          <w:rFonts w:ascii="Arial" w:hAnsi="Arial" w:cs="Arial"/>
          <w:sz w:val="22"/>
          <w:szCs w:val="22"/>
        </w:rPr>
      </w:pPr>
      <w:r w:rsidRPr="00594B2A">
        <w:rPr>
          <w:rFonts w:ascii="Arial" w:hAnsi="Arial" w:cs="Arial" w:hint="eastAsia"/>
          <w:sz w:val="22"/>
          <w:szCs w:val="22"/>
        </w:rPr>
        <w:t>Each application will be reviewed by at least three reviewers identified by the NEW Brain Aging</w:t>
      </w:r>
      <w:r w:rsidR="004B5EB4">
        <w:rPr>
          <w:rFonts w:ascii="Arial" w:hAnsi="Arial" w:cs="Arial"/>
          <w:sz w:val="22"/>
          <w:szCs w:val="22"/>
        </w:rPr>
        <w:t>’</w:t>
      </w:r>
      <w:r w:rsidRPr="00594B2A">
        <w:rPr>
          <w:rFonts w:ascii="Arial" w:hAnsi="Arial" w:cs="Arial" w:hint="eastAsia"/>
          <w:sz w:val="22"/>
          <w:szCs w:val="22"/>
        </w:rPr>
        <w:t xml:space="preserve">s national pool of affiliated investigators and supplemented as needed by content experts appropriate to each individual application. Standard NIH practices for grant review will be followed. Key review criteria will include significance, relevance to NEW Brain Aging mission and goals, environment and investigator qualifications, innovation, approach (including feasibility, rigor, reproducibility), and likelihood of future funding. </w:t>
      </w:r>
    </w:p>
    <w:p w14:paraId="3EF2409D" w14:textId="77777777" w:rsidR="00737CD4" w:rsidRPr="00594B2A" w:rsidRDefault="00737CD4" w:rsidP="00594B2A">
      <w:pPr>
        <w:snapToGrid w:val="0"/>
        <w:spacing w:after="120"/>
        <w:rPr>
          <w:rFonts w:ascii="Arial" w:hAnsi="Arial" w:cs="Arial"/>
          <w:sz w:val="22"/>
          <w:szCs w:val="22"/>
        </w:rPr>
      </w:pPr>
    </w:p>
    <w:p w14:paraId="61957481" w14:textId="1109017A" w:rsidR="00737CD4" w:rsidRPr="00594B2A" w:rsidRDefault="004D73EB" w:rsidP="00594B2A">
      <w:pPr>
        <w:snapToGrid w:val="0"/>
        <w:rPr>
          <w:rFonts w:ascii="Arial" w:hAnsi="Arial" w:cs="Arial"/>
          <w:sz w:val="22"/>
          <w:szCs w:val="22"/>
        </w:rPr>
      </w:pPr>
      <w:r w:rsidRPr="00594B2A">
        <w:rPr>
          <w:rFonts w:ascii="Arial" w:hAnsi="Arial" w:cs="Arial" w:hint="eastAsia"/>
          <w:b/>
          <w:bCs/>
          <w:sz w:val="22"/>
          <w:szCs w:val="22"/>
          <w:u w:val="single"/>
        </w:rPr>
        <w:t>Additional Expectations</w:t>
      </w:r>
      <w:r w:rsidRPr="00594B2A">
        <w:rPr>
          <w:rFonts w:ascii="Arial" w:hAnsi="Arial" w:cs="Arial" w:hint="eastAsia"/>
          <w:sz w:val="22"/>
          <w:szCs w:val="22"/>
        </w:rPr>
        <w:t>:</w:t>
      </w:r>
    </w:p>
    <w:p w14:paraId="3DCEC533" w14:textId="0DEA32FC" w:rsidR="004D73EB" w:rsidRPr="00594B2A" w:rsidRDefault="004D73EB" w:rsidP="00594B2A">
      <w:pPr>
        <w:snapToGrid w:val="0"/>
        <w:rPr>
          <w:rFonts w:ascii="Arial" w:hAnsi="Arial" w:cs="Arial"/>
          <w:sz w:val="22"/>
          <w:szCs w:val="22"/>
        </w:rPr>
      </w:pPr>
    </w:p>
    <w:p w14:paraId="3909FBAA" w14:textId="77777777" w:rsidR="004D73EB" w:rsidRPr="00594B2A" w:rsidRDefault="004D73EB" w:rsidP="00594B2A">
      <w:pPr>
        <w:snapToGrid w:val="0"/>
        <w:rPr>
          <w:rFonts w:ascii="Arial" w:hAnsi="Arial" w:cs="Arial"/>
          <w:sz w:val="22"/>
          <w:szCs w:val="22"/>
        </w:rPr>
      </w:pPr>
      <w:r w:rsidRPr="00594B2A">
        <w:rPr>
          <w:rFonts w:ascii="Arial" w:hAnsi="Arial" w:cs="Arial"/>
          <w:sz w:val="22"/>
          <w:szCs w:val="22"/>
        </w:rPr>
        <w:t>Grantees are expected to submit:</w:t>
      </w:r>
    </w:p>
    <w:p w14:paraId="1900A268" w14:textId="77777777" w:rsidR="00ED3B78" w:rsidRPr="00594B2A" w:rsidRDefault="004D73EB" w:rsidP="004D73EB">
      <w:pPr>
        <w:pStyle w:val="ListParagraph"/>
        <w:numPr>
          <w:ilvl w:val="0"/>
          <w:numId w:val="13"/>
        </w:numPr>
        <w:snapToGrid w:val="0"/>
        <w:rPr>
          <w:rFonts w:ascii="Arial" w:hAnsi="Arial" w:cs="Arial"/>
          <w:sz w:val="22"/>
          <w:szCs w:val="22"/>
        </w:rPr>
      </w:pPr>
      <w:r>
        <w:rPr>
          <w:rFonts w:ascii="ArialMT" w:hAnsi="ArialMT"/>
          <w:sz w:val="22"/>
          <w:szCs w:val="22"/>
        </w:rPr>
        <w:t xml:space="preserve">A </w:t>
      </w:r>
      <w:r w:rsidRPr="00831732">
        <w:rPr>
          <w:rFonts w:ascii="ArialMT" w:hAnsi="ArialMT"/>
          <w:sz w:val="22"/>
          <w:szCs w:val="22"/>
        </w:rPr>
        <w:t>two-page final report</w:t>
      </w:r>
      <w:r>
        <w:rPr>
          <w:rFonts w:ascii="ArialMT" w:hAnsi="ArialMT"/>
          <w:sz w:val="22"/>
          <w:szCs w:val="22"/>
        </w:rPr>
        <w:t xml:space="preserve"> that specifies stud</w:t>
      </w:r>
      <w:r w:rsidRPr="00831732">
        <w:rPr>
          <w:rFonts w:ascii="ArialMT" w:hAnsi="ArialMT"/>
          <w:sz w:val="22"/>
          <w:szCs w:val="22"/>
        </w:rPr>
        <w:t>y outcomes</w:t>
      </w:r>
      <w:r>
        <w:rPr>
          <w:rFonts w:ascii="ArialMT" w:hAnsi="ArialMT"/>
          <w:sz w:val="22"/>
          <w:szCs w:val="22"/>
        </w:rPr>
        <w:t>;</w:t>
      </w:r>
      <w:r w:rsidRPr="00831732">
        <w:rPr>
          <w:rFonts w:ascii="ArialMT" w:hAnsi="ArialMT"/>
          <w:sz w:val="22"/>
          <w:szCs w:val="22"/>
        </w:rPr>
        <w:t xml:space="preserve"> new collaborations established</w:t>
      </w:r>
      <w:r>
        <w:rPr>
          <w:rFonts w:ascii="ArialMT" w:hAnsi="ArialMT"/>
          <w:sz w:val="22"/>
          <w:szCs w:val="22"/>
        </w:rPr>
        <w:t xml:space="preserve">; </w:t>
      </w:r>
      <w:r w:rsidRPr="00831732">
        <w:rPr>
          <w:rFonts w:ascii="ArialMT" w:hAnsi="ArialMT"/>
          <w:sz w:val="22"/>
          <w:szCs w:val="22"/>
        </w:rPr>
        <w:t>meeting abstracts/presentations; publications/manuscripts submitted; grant applications submitted and awards funded.</w:t>
      </w:r>
      <w:r>
        <w:rPr>
          <w:rFonts w:ascii="ArialMT" w:hAnsi="ArialMT"/>
          <w:sz w:val="22"/>
          <w:szCs w:val="22"/>
        </w:rPr>
        <w:t xml:space="preserve"> </w:t>
      </w:r>
    </w:p>
    <w:p w14:paraId="7B354E40" w14:textId="3F66DC0C" w:rsidR="00ED3B78" w:rsidRPr="00594B2A" w:rsidRDefault="004D73EB" w:rsidP="004D73EB">
      <w:pPr>
        <w:pStyle w:val="ListParagraph"/>
        <w:numPr>
          <w:ilvl w:val="0"/>
          <w:numId w:val="13"/>
        </w:numPr>
        <w:snapToGrid w:val="0"/>
        <w:rPr>
          <w:rFonts w:ascii="Arial" w:hAnsi="Arial" w:cs="Arial"/>
          <w:sz w:val="22"/>
          <w:szCs w:val="22"/>
        </w:rPr>
      </w:pPr>
      <w:r>
        <w:rPr>
          <w:rFonts w:ascii="ArialMT" w:hAnsi="ArialMT"/>
          <w:sz w:val="22"/>
          <w:szCs w:val="22"/>
        </w:rPr>
        <w:t>Grantees may also be asked to provide updates on their work</w:t>
      </w:r>
      <w:r w:rsidR="00ED3B78">
        <w:rPr>
          <w:rFonts w:ascii="ArialMT" w:hAnsi="ArialMT"/>
          <w:sz w:val="22"/>
          <w:szCs w:val="22"/>
        </w:rPr>
        <w:t xml:space="preserve"> related to brain aging and EWB periodically following completion of the grant.</w:t>
      </w:r>
    </w:p>
    <w:p w14:paraId="3ECA4ED5" w14:textId="77777777" w:rsidR="00ED3B78" w:rsidRDefault="00ED3B78" w:rsidP="00ED3B78">
      <w:pPr>
        <w:snapToGrid w:val="0"/>
        <w:rPr>
          <w:rFonts w:ascii="ArialMT" w:hAnsi="ArialMT" w:hint="eastAsia"/>
          <w:sz w:val="22"/>
          <w:szCs w:val="22"/>
        </w:rPr>
      </w:pPr>
    </w:p>
    <w:p w14:paraId="6CB2A49E" w14:textId="74F0D434" w:rsidR="004D73EB" w:rsidRPr="00594B2A" w:rsidRDefault="00ED3B78" w:rsidP="00594B2A">
      <w:pPr>
        <w:snapToGrid w:val="0"/>
        <w:rPr>
          <w:rFonts w:ascii="Arial" w:hAnsi="Arial" w:cs="Arial"/>
          <w:sz w:val="22"/>
          <w:szCs w:val="22"/>
        </w:rPr>
      </w:pPr>
      <w:r>
        <w:rPr>
          <w:rFonts w:ascii="ArialMT" w:hAnsi="ArialMT"/>
          <w:sz w:val="22"/>
          <w:szCs w:val="22"/>
        </w:rPr>
        <w:t xml:space="preserve">Grantees are also requested to present the results of their work at pertinent </w:t>
      </w:r>
      <w:r w:rsidR="004D73EB" w:rsidRPr="00594B2A">
        <w:rPr>
          <w:rFonts w:ascii="ArialMT" w:hAnsi="ArialMT"/>
          <w:sz w:val="22"/>
          <w:szCs w:val="22"/>
        </w:rPr>
        <w:t xml:space="preserve">NEW Brain Aging </w:t>
      </w:r>
      <w:r>
        <w:rPr>
          <w:rFonts w:ascii="ArialMT" w:hAnsi="ArialMT"/>
          <w:sz w:val="22"/>
          <w:szCs w:val="22"/>
        </w:rPr>
        <w:t xml:space="preserve">meetings. </w:t>
      </w:r>
    </w:p>
    <w:p w14:paraId="407CF479" w14:textId="77777777" w:rsidR="00737CD4" w:rsidRPr="00594B2A" w:rsidRDefault="00737CD4" w:rsidP="00594B2A">
      <w:pPr>
        <w:snapToGrid w:val="0"/>
        <w:spacing w:after="120"/>
        <w:rPr>
          <w:rFonts w:ascii="Arial" w:hAnsi="Arial" w:cs="Arial"/>
          <w:sz w:val="22"/>
          <w:szCs w:val="22"/>
        </w:rPr>
      </w:pPr>
    </w:p>
    <w:p w14:paraId="027EAE83" w14:textId="15F83C33" w:rsidR="007839AE" w:rsidRDefault="0099695E" w:rsidP="00594B2A">
      <w:pPr>
        <w:snapToGrid w:val="0"/>
        <w:spacing w:after="120"/>
        <w:rPr>
          <w:rStyle w:val="Hyperlink"/>
          <w:rFonts w:ascii="Arial" w:hAnsi="Arial" w:cs="Arial"/>
          <w:sz w:val="22"/>
          <w:szCs w:val="22"/>
        </w:rPr>
      </w:pPr>
      <w:r w:rsidRPr="00594B2A">
        <w:rPr>
          <w:rFonts w:ascii="Arial" w:hAnsi="Arial" w:cs="Arial" w:hint="eastAsia"/>
          <w:sz w:val="22"/>
          <w:szCs w:val="22"/>
        </w:rPr>
        <w:t xml:space="preserve">Any questions should be addressed to </w:t>
      </w:r>
      <w:r w:rsidR="00F50308" w:rsidRPr="00F50308">
        <w:rPr>
          <w:rFonts w:ascii="Arial" w:hAnsi="Arial" w:cs="Arial"/>
          <w:sz w:val="22"/>
          <w:szCs w:val="22"/>
        </w:rPr>
        <w:t xml:space="preserve">Sarah Amy Fitzgerald Therrien </w:t>
      </w:r>
      <w:hyperlink r:id="rId8" w:history="1">
        <w:r w:rsidR="00F50308" w:rsidRPr="008620F8">
          <w:rPr>
            <w:rStyle w:val="Hyperlink"/>
            <w:rFonts w:ascii="Arial" w:hAnsi="Arial" w:cs="Arial"/>
            <w:sz w:val="22"/>
            <w:szCs w:val="22"/>
          </w:rPr>
          <w:t>stherrie@stanford.edu</w:t>
        </w:r>
      </w:hyperlink>
    </w:p>
    <w:p w14:paraId="0D761E17" w14:textId="6EAF2178" w:rsidR="007839AE" w:rsidRDefault="007839AE" w:rsidP="00594B2A">
      <w:pPr>
        <w:snapToGrid w:val="0"/>
        <w:spacing w:after="120"/>
        <w:rPr>
          <w:rStyle w:val="Hyperlink"/>
          <w:rFonts w:ascii="Arial" w:hAnsi="Arial" w:cs="Arial"/>
          <w:sz w:val="22"/>
          <w:szCs w:val="22"/>
        </w:rPr>
      </w:pPr>
    </w:p>
    <w:p w14:paraId="4FA3E3D1" w14:textId="28E13842" w:rsidR="00F50308" w:rsidRPr="00EA23C2" w:rsidRDefault="00F50308" w:rsidP="00594B2A">
      <w:pPr>
        <w:snapToGrid w:val="0"/>
        <w:spacing w:after="120"/>
        <w:rPr>
          <w:rStyle w:val="Hyperlink"/>
          <w:rFonts w:ascii="Arial" w:hAnsi="Arial" w:cs="Arial"/>
          <w:b/>
          <w:bCs/>
          <w:sz w:val="22"/>
          <w:szCs w:val="22"/>
        </w:rPr>
      </w:pPr>
      <w:r w:rsidRPr="00EA23C2">
        <w:rPr>
          <w:rStyle w:val="Hyperlink"/>
          <w:rFonts w:ascii="Arial" w:hAnsi="Arial" w:cs="Arial"/>
          <w:b/>
          <w:bCs/>
          <w:sz w:val="22"/>
          <w:szCs w:val="22"/>
        </w:rPr>
        <w:t>Reference</w:t>
      </w:r>
    </w:p>
    <w:p w14:paraId="05DA205E" w14:textId="77777777" w:rsidR="007839AE" w:rsidRPr="007839AE" w:rsidRDefault="007839AE" w:rsidP="007839AE">
      <w:pPr>
        <w:pStyle w:val="EndNoteBibliography"/>
        <w:ind w:left="720" w:hanging="720"/>
        <w:rPr>
          <w:noProof/>
        </w:rPr>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r w:rsidRPr="007839AE">
        <w:rPr>
          <w:noProof/>
        </w:rPr>
        <w:t xml:space="preserve">Jack, C. R., Jr., Bennett, D. A., Blennow, K., Carrillo, M. C., Dunn, B., Haeberlein, S. B., . . . Contributors. (2018). NIA-AA Research Framework: Toward a biological definition of Alzheimer's disease. </w:t>
      </w:r>
      <w:r w:rsidRPr="007839AE">
        <w:rPr>
          <w:i/>
          <w:noProof/>
        </w:rPr>
        <w:t>Alzheimers Dement, 14</w:t>
      </w:r>
      <w:r w:rsidRPr="007839AE">
        <w:rPr>
          <w:noProof/>
        </w:rPr>
        <w:t>(4), 535-562. doi:10.1016/j.jalz.2018.02.018</w:t>
      </w:r>
    </w:p>
    <w:p w14:paraId="75AF4CFF" w14:textId="653A3A44" w:rsidR="00594B2A" w:rsidRPr="00594B2A" w:rsidRDefault="007839AE" w:rsidP="00594B2A">
      <w:pPr>
        <w:snapToGrid w:val="0"/>
        <w:spacing w:after="120"/>
        <w:rPr>
          <w:rFonts w:ascii="Arial" w:hAnsi="Arial" w:cs="Arial"/>
          <w:sz w:val="22"/>
          <w:szCs w:val="22"/>
        </w:rPr>
      </w:pPr>
      <w:r>
        <w:rPr>
          <w:rFonts w:ascii="Arial" w:hAnsi="Arial" w:cs="Arial"/>
          <w:sz w:val="22"/>
          <w:szCs w:val="22"/>
        </w:rPr>
        <w:fldChar w:fldCharType="end"/>
      </w:r>
    </w:p>
    <w:sectPr w:rsidR="00594B2A" w:rsidRPr="00594B2A" w:rsidSect="0040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584"/>
    <w:multiLevelType w:val="hybridMultilevel"/>
    <w:tmpl w:val="9EAA859C"/>
    <w:lvl w:ilvl="0" w:tplc="EB2440B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1BD4"/>
    <w:multiLevelType w:val="hybridMultilevel"/>
    <w:tmpl w:val="8CE6D536"/>
    <w:lvl w:ilvl="0" w:tplc="B1D48C3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61A2F"/>
    <w:multiLevelType w:val="hybridMultilevel"/>
    <w:tmpl w:val="296E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02E9"/>
    <w:multiLevelType w:val="hybridMultilevel"/>
    <w:tmpl w:val="3F8C4666"/>
    <w:lvl w:ilvl="0" w:tplc="D5ACAB2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6037B"/>
    <w:multiLevelType w:val="hybridMultilevel"/>
    <w:tmpl w:val="D3D65B2A"/>
    <w:lvl w:ilvl="0" w:tplc="EB2440B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61D6"/>
    <w:multiLevelType w:val="hybridMultilevel"/>
    <w:tmpl w:val="47EE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05C23"/>
    <w:multiLevelType w:val="hybridMultilevel"/>
    <w:tmpl w:val="ED902CBE"/>
    <w:lvl w:ilvl="0" w:tplc="B1D48C3E">
      <w:start w:val="9"/>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B43541"/>
    <w:multiLevelType w:val="hybridMultilevel"/>
    <w:tmpl w:val="24AC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70BC5"/>
    <w:multiLevelType w:val="hybridMultilevel"/>
    <w:tmpl w:val="A494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66C73"/>
    <w:multiLevelType w:val="hybridMultilevel"/>
    <w:tmpl w:val="885490F6"/>
    <w:lvl w:ilvl="0" w:tplc="B1D48C3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317D8"/>
    <w:multiLevelType w:val="hybridMultilevel"/>
    <w:tmpl w:val="F014E9F0"/>
    <w:lvl w:ilvl="0" w:tplc="2AE87C16">
      <w:start w:val="1"/>
      <w:numFmt w:val="bullet"/>
      <w:lvlText w:val=""/>
      <w:lvlJc w:val="left"/>
      <w:pPr>
        <w:ind w:left="720" w:hanging="360"/>
      </w:pPr>
      <w:rPr>
        <w:rFonts w:ascii="Symbol" w:hAnsi="Symbol" w:hint="default"/>
      </w:rPr>
    </w:lvl>
    <w:lvl w:ilvl="1" w:tplc="C4F4767A">
      <w:start w:val="1"/>
      <w:numFmt w:val="bullet"/>
      <w:lvlText w:val=""/>
      <w:lvlJc w:val="left"/>
      <w:pPr>
        <w:ind w:left="1440" w:hanging="360"/>
      </w:pPr>
      <w:rPr>
        <w:rFonts w:ascii="Symbol" w:hAnsi="Symbol" w:hint="default"/>
      </w:rPr>
    </w:lvl>
    <w:lvl w:ilvl="2" w:tplc="83F269FE">
      <w:start w:val="1"/>
      <w:numFmt w:val="bullet"/>
      <w:lvlText w:val=""/>
      <w:lvlJc w:val="left"/>
      <w:pPr>
        <w:ind w:left="2160" w:hanging="360"/>
      </w:pPr>
      <w:rPr>
        <w:rFonts w:ascii="Wingdings" w:hAnsi="Wingdings" w:hint="default"/>
      </w:rPr>
    </w:lvl>
    <w:lvl w:ilvl="3" w:tplc="C594790A">
      <w:start w:val="1"/>
      <w:numFmt w:val="bullet"/>
      <w:lvlText w:val=""/>
      <w:lvlJc w:val="left"/>
      <w:pPr>
        <w:ind w:left="2880" w:hanging="360"/>
      </w:pPr>
      <w:rPr>
        <w:rFonts w:ascii="Symbol" w:hAnsi="Symbol" w:hint="default"/>
      </w:rPr>
    </w:lvl>
    <w:lvl w:ilvl="4" w:tplc="17DE23EE">
      <w:start w:val="1"/>
      <w:numFmt w:val="bullet"/>
      <w:lvlText w:val="o"/>
      <w:lvlJc w:val="left"/>
      <w:pPr>
        <w:ind w:left="3600" w:hanging="360"/>
      </w:pPr>
      <w:rPr>
        <w:rFonts w:ascii="Courier New" w:hAnsi="Courier New" w:hint="default"/>
      </w:rPr>
    </w:lvl>
    <w:lvl w:ilvl="5" w:tplc="AE9E6ABE">
      <w:start w:val="1"/>
      <w:numFmt w:val="bullet"/>
      <w:lvlText w:val=""/>
      <w:lvlJc w:val="left"/>
      <w:pPr>
        <w:ind w:left="4320" w:hanging="360"/>
      </w:pPr>
      <w:rPr>
        <w:rFonts w:ascii="Wingdings" w:hAnsi="Wingdings" w:hint="default"/>
      </w:rPr>
    </w:lvl>
    <w:lvl w:ilvl="6" w:tplc="7DB04CEC">
      <w:start w:val="1"/>
      <w:numFmt w:val="bullet"/>
      <w:lvlText w:val=""/>
      <w:lvlJc w:val="left"/>
      <w:pPr>
        <w:ind w:left="5040" w:hanging="360"/>
      </w:pPr>
      <w:rPr>
        <w:rFonts w:ascii="Symbol" w:hAnsi="Symbol" w:hint="default"/>
      </w:rPr>
    </w:lvl>
    <w:lvl w:ilvl="7" w:tplc="54CA3F7C">
      <w:start w:val="1"/>
      <w:numFmt w:val="bullet"/>
      <w:lvlText w:val="o"/>
      <w:lvlJc w:val="left"/>
      <w:pPr>
        <w:ind w:left="5760" w:hanging="360"/>
      </w:pPr>
      <w:rPr>
        <w:rFonts w:ascii="Courier New" w:hAnsi="Courier New" w:hint="default"/>
      </w:rPr>
    </w:lvl>
    <w:lvl w:ilvl="8" w:tplc="C840BC14">
      <w:start w:val="1"/>
      <w:numFmt w:val="bullet"/>
      <w:lvlText w:val=""/>
      <w:lvlJc w:val="left"/>
      <w:pPr>
        <w:ind w:left="6480" w:hanging="360"/>
      </w:pPr>
      <w:rPr>
        <w:rFonts w:ascii="Wingdings" w:hAnsi="Wingdings" w:hint="default"/>
      </w:rPr>
    </w:lvl>
  </w:abstractNum>
  <w:abstractNum w:abstractNumId="11" w15:restartNumberingAfterBreak="0">
    <w:nsid w:val="72AE47C9"/>
    <w:multiLevelType w:val="hybridMultilevel"/>
    <w:tmpl w:val="3ED618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42480"/>
    <w:multiLevelType w:val="hybridMultilevel"/>
    <w:tmpl w:val="EB3AC672"/>
    <w:lvl w:ilvl="0" w:tplc="B3F4369C">
      <w:start w:val="1"/>
      <w:numFmt w:val="bullet"/>
      <w:lvlText w:val=""/>
      <w:lvlJc w:val="left"/>
      <w:pPr>
        <w:ind w:left="720" w:hanging="360"/>
      </w:pPr>
      <w:rPr>
        <w:rFonts w:ascii="Symbol" w:hAnsi="Symbol" w:hint="default"/>
      </w:rPr>
    </w:lvl>
    <w:lvl w:ilvl="1" w:tplc="7E0C1958">
      <w:start w:val="1"/>
      <w:numFmt w:val="bullet"/>
      <w:lvlText w:val="o"/>
      <w:lvlJc w:val="left"/>
      <w:pPr>
        <w:ind w:left="1440" w:hanging="360"/>
      </w:pPr>
      <w:rPr>
        <w:rFonts w:ascii="Courier New" w:hAnsi="Courier New" w:hint="default"/>
      </w:rPr>
    </w:lvl>
    <w:lvl w:ilvl="2" w:tplc="C2A85B8E">
      <w:start w:val="1"/>
      <w:numFmt w:val="bullet"/>
      <w:lvlText w:val=""/>
      <w:lvlJc w:val="left"/>
      <w:pPr>
        <w:ind w:left="2160" w:hanging="360"/>
      </w:pPr>
      <w:rPr>
        <w:rFonts w:ascii="Wingdings" w:hAnsi="Wingdings" w:hint="default"/>
      </w:rPr>
    </w:lvl>
    <w:lvl w:ilvl="3" w:tplc="B1081EA6">
      <w:start w:val="1"/>
      <w:numFmt w:val="bullet"/>
      <w:lvlText w:val=""/>
      <w:lvlJc w:val="left"/>
      <w:pPr>
        <w:ind w:left="2880" w:hanging="360"/>
      </w:pPr>
      <w:rPr>
        <w:rFonts w:ascii="Symbol" w:hAnsi="Symbol" w:hint="default"/>
      </w:rPr>
    </w:lvl>
    <w:lvl w:ilvl="4" w:tplc="3078E1C6">
      <w:start w:val="1"/>
      <w:numFmt w:val="bullet"/>
      <w:lvlText w:val="o"/>
      <w:lvlJc w:val="left"/>
      <w:pPr>
        <w:ind w:left="3600" w:hanging="360"/>
      </w:pPr>
      <w:rPr>
        <w:rFonts w:ascii="Courier New" w:hAnsi="Courier New" w:hint="default"/>
      </w:rPr>
    </w:lvl>
    <w:lvl w:ilvl="5" w:tplc="1CBCA524">
      <w:start w:val="1"/>
      <w:numFmt w:val="bullet"/>
      <w:lvlText w:val=""/>
      <w:lvlJc w:val="left"/>
      <w:pPr>
        <w:ind w:left="4320" w:hanging="360"/>
      </w:pPr>
      <w:rPr>
        <w:rFonts w:ascii="Wingdings" w:hAnsi="Wingdings" w:hint="default"/>
      </w:rPr>
    </w:lvl>
    <w:lvl w:ilvl="6" w:tplc="DF8ED636">
      <w:start w:val="1"/>
      <w:numFmt w:val="bullet"/>
      <w:lvlText w:val=""/>
      <w:lvlJc w:val="left"/>
      <w:pPr>
        <w:ind w:left="5040" w:hanging="360"/>
      </w:pPr>
      <w:rPr>
        <w:rFonts w:ascii="Symbol" w:hAnsi="Symbol" w:hint="default"/>
      </w:rPr>
    </w:lvl>
    <w:lvl w:ilvl="7" w:tplc="6AFEEEAA">
      <w:start w:val="1"/>
      <w:numFmt w:val="bullet"/>
      <w:lvlText w:val="o"/>
      <w:lvlJc w:val="left"/>
      <w:pPr>
        <w:ind w:left="5760" w:hanging="360"/>
      </w:pPr>
      <w:rPr>
        <w:rFonts w:ascii="Courier New" w:hAnsi="Courier New" w:hint="default"/>
      </w:rPr>
    </w:lvl>
    <w:lvl w:ilvl="8" w:tplc="84E6E48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8"/>
  </w:num>
  <w:num w:numId="5">
    <w:abstractNumId w:val="3"/>
  </w:num>
  <w:num w:numId="6">
    <w:abstractNumId w:val="4"/>
  </w:num>
  <w:num w:numId="7">
    <w:abstractNumId w:val="0"/>
  </w:num>
  <w:num w:numId="8">
    <w:abstractNumId w:val="7"/>
  </w:num>
  <w:num w:numId="9">
    <w:abstractNumId w:val="2"/>
  </w:num>
  <w:num w:numId="10">
    <w:abstractNumId w:val="9"/>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2readpy9axpve5xvo5ptwzzress2sd0dps&quot;&gt;barrier project-Converted&lt;record-ids&gt;&lt;item&gt;4028&lt;/item&gt;&lt;/record-ids&gt;&lt;/item&gt;&lt;/Libraries&gt;"/>
  </w:docVars>
  <w:rsids>
    <w:rsidRoot w:val="009B2C95"/>
    <w:rsid w:val="00036BB8"/>
    <w:rsid w:val="00050ABB"/>
    <w:rsid w:val="00067424"/>
    <w:rsid w:val="0007252D"/>
    <w:rsid w:val="00076DAC"/>
    <w:rsid w:val="000A2CA3"/>
    <w:rsid w:val="000A3529"/>
    <w:rsid w:val="00120904"/>
    <w:rsid w:val="00130ACE"/>
    <w:rsid w:val="00137E72"/>
    <w:rsid w:val="00137FDA"/>
    <w:rsid w:val="00150D9F"/>
    <w:rsid w:val="001A16F9"/>
    <w:rsid w:val="001B1173"/>
    <w:rsid w:val="00222DDE"/>
    <w:rsid w:val="00225A53"/>
    <w:rsid w:val="002309EA"/>
    <w:rsid w:val="002431A6"/>
    <w:rsid w:val="0029188A"/>
    <w:rsid w:val="002A2027"/>
    <w:rsid w:val="00301BAD"/>
    <w:rsid w:val="0030237E"/>
    <w:rsid w:val="00360FB0"/>
    <w:rsid w:val="003A4C8B"/>
    <w:rsid w:val="003E441F"/>
    <w:rsid w:val="0040187A"/>
    <w:rsid w:val="00415F23"/>
    <w:rsid w:val="00450DD3"/>
    <w:rsid w:val="004A27AA"/>
    <w:rsid w:val="004B5EB4"/>
    <w:rsid w:val="004D73EB"/>
    <w:rsid w:val="00513F52"/>
    <w:rsid w:val="005146A1"/>
    <w:rsid w:val="00540600"/>
    <w:rsid w:val="00561626"/>
    <w:rsid w:val="0057658B"/>
    <w:rsid w:val="00581FDB"/>
    <w:rsid w:val="00594B2A"/>
    <w:rsid w:val="00604076"/>
    <w:rsid w:val="006461BE"/>
    <w:rsid w:val="006C5FAB"/>
    <w:rsid w:val="006D6F48"/>
    <w:rsid w:val="00737CD4"/>
    <w:rsid w:val="00753184"/>
    <w:rsid w:val="007705E2"/>
    <w:rsid w:val="00776E68"/>
    <w:rsid w:val="007839AE"/>
    <w:rsid w:val="007A4D93"/>
    <w:rsid w:val="007A72BE"/>
    <w:rsid w:val="007B5915"/>
    <w:rsid w:val="007C23E3"/>
    <w:rsid w:val="008305FF"/>
    <w:rsid w:val="0085350B"/>
    <w:rsid w:val="00871E55"/>
    <w:rsid w:val="008A69FF"/>
    <w:rsid w:val="008B5404"/>
    <w:rsid w:val="008C320B"/>
    <w:rsid w:val="008C793A"/>
    <w:rsid w:val="00926664"/>
    <w:rsid w:val="00951E66"/>
    <w:rsid w:val="00955269"/>
    <w:rsid w:val="0099695E"/>
    <w:rsid w:val="009B2C95"/>
    <w:rsid w:val="00A4776E"/>
    <w:rsid w:val="00A5278B"/>
    <w:rsid w:val="00A7202C"/>
    <w:rsid w:val="00AB09B5"/>
    <w:rsid w:val="00B578EE"/>
    <w:rsid w:val="00B62F7B"/>
    <w:rsid w:val="00BE6B71"/>
    <w:rsid w:val="00C21608"/>
    <w:rsid w:val="00C269FA"/>
    <w:rsid w:val="00C42B92"/>
    <w:rsid w:val="00C65DC2"/>
    <w:rsid w:val="00C925E5"/>
    <w:rsid w:val="00CA4174"/>
    <w:rsid w:val="00CC372D"/>
    <w:rsid w:val="00CC7139"/>
    <w:rsid w:val="00D120B2"/>
    <w:rsid w:val="00D145D0"/>
    <w:rsid w:val="00DA6F3E"/>
    <w:rsid w:val="00DC3C3D"/>
    <w:rsid w:val="00DE0CE0"/>
    <w:rsid w:val="00E12C9E"/>
    <w:rsid w:val="00E479F0"/>
    <w:rsid w:val="00E7745F"/>
    <w:rsid w:val="00EA23C2"/>
    <w:rsid w:val="00EA679B"/>
    <w:rsid w:val="00ED3B78"/>
    <w:rsid w:val="00EE3D89"/>
    <w:rsid w:val="00F00E23"/>
    <w:rsid w:val="00F11E0D"/>
    <w:rsid w:val="00F26BB5"/>
    <w:rsid w:val="00F35AA3"/>
    <w:rsid w:val="00F35BDF"/>
    <w:rsid w:val="00F50308"/>
    <w:rsid w:val="00F858FF"/>
    <w:rsid w:val="00F91061"/>
    <w:rsid w:val="00F92F9E"/>
    <w:rsid w:val="3CE6D2A8"/>
    <w:rsid w:val="5E60248A"/>
    <w:rsid w:val="647EF514"/>
    <w:rsid w:val="68FB8010"/>
    <w:rsid w:val="75A4E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C173"/>
  <w15:chartTrackingRefBased/>
  <w15:docId w15:val="{B93E0308-B0A8-3D43-89F4-1492F6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E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E66"/>
    <w:rPr>
      <w:rFonts w:ascii="Times New Roman" w:hAnsi="Times New Roman" w:cs="Times New Roman"/>
      <w:sz w:val="18"/>
      <w:szCs w:val="18"/>
    </w:rPr>
  </w:style>
  <w:style w:type="paragraph" w:styleId="NormalWeb">
    <w:name w:val="Normal (Web)"/>
    <w:basedOn w:val="Normal"/>
    <w:link w:val="NormalWebChar"/>
    <w:uiPriority w:val="99"/>
    <w:unhideWhenUsed/>
    <w:rsid w:val="008C793A"/>
    <w:pPr>
      <w:spacing w:before="100" w:beforeAutospacing="1" w:after="100" w:afterAutospacing="1"/>
    </w:pPr>
    <w:rPr>
      <w:rFonts w:ascii="Times New Roman" w:eastAsia="Times New Roman" w:hAnsi="Times New Roman" w:cs="Times New Roman"/>
      <w:lang w:eastAsia="en-US"/>
    </w:rPr>
  </w:style>
  <w:style w:type="character" w:customStyle="1" w:styleId="NormalWebChar">
    <w:name w:val="Normal (Web) Char"/>
    <w:basedOn w:val="DefaultParagraphFont"/>
    <w:link w:val="NormalWeb"/>
    <w:uiPriority w:val="99"/>
    <w:rsid w:val="008C793A"/>
    <w:rPr>
      <w:rFonts w:ascii="Times New Roman" w:eastAsia="Times New Roman" w:hAnsi="Times New Roman" w:cs="Times New Roman"/>
      <w:lang w:eastAsia="en-US"/>
    </w:rPr>
  </w:style>
  <w:style w:type="paragraph" w:styleId="ListParagraph">
    <w:name w:val="List Paragraph"/>
    <w:basedOn w:val="Normal"/>
    <w:uiPriority w:val="34"/>
    <w:qFormat/>
    <w:rsid w:val="00C65DC2"/>
    <w:pPr>
      <w:ind w:left="720"/>
      <w:contextualSpacing/>
    </w:pPr>
  </w:style>
  <w:style w:type="character" w:styleId="Hyperlink">
    <w:name w:val="Hyperlink"/>
    <w:basedOn w:val="DefaultParagraphFont"/>
    <w:uiPriority w:val="99"/>
    <w:unhideWhenUsed/>
    <w:rsid w:val="006C5FAB"/>
    <w:rPr>
      <w:color w:val="0563C1" w:themeColor="hyperlink"/>
      <w:u w:val="single"/>
    </w:rPr>
  </w:style>
  <w:style w:type="character" w:styleId="UnresolvedMention">
    <w:name w:val="Unresolved Mention"/>
    <w:basedOn w:val="DefaultParagraphFont"/>
    <w:uiPriority w:val="99"/>
    <w:semiHidden/>
    <w:unhideWhenUsed/>
    <w:rsid w:val="006C5FAB"/>
    <w:rPr>
      <w:color w:val="605E5C"/>
      <w:shd w:val="clear" w:color="auto" w:fill="E1DFDD"/>
    </w:rPr>
  </w:style>
  <w:style w:type="paragraph" w:styleId="Revision">
    <w:name w:val="Revision"/>
    <w:hidden/>
    <w:uiPriority w:val="99"/>
    <w:semiHidden/>
    <w:rsid w:val="008A69FF"/>
  </w:style>
  <w:style w:type="character" w:styleId="CommentReference">
    <w:name w:val="annotation reference"/>
    <w:basedOn w:val="DefaultParagraphFont"/>
    <w:uiPriority w:val="99"/>
    <w:semiHidden/>
    <w:unhideWhenUsed/>
    <w:rsid w:val="00450DD3"/>
    <w:rPr>
      <w:sz w:val="16"/>
      <w:szCs w:val="16"/>
    </w:rPr>
  </w:style>
  <w:style w:type="paragraph" w:styleId="CommentText">
    <w:name w:val="annotation text"/>
    <w:basedOn w:val="Normal"/>
    <w:link w:val="CommentTextChar"/>
    <w:uiPriority w:val="99"/>
    <w:semiHidden/>
    <w:unhideWhenUsed/>
    <w:rsid w:val="00450DD3"/>
    <w:rPr>
      <w:sz w:val="20"/>
      <w:szCs w:val="20"/>
    </w:rPr>
  </w:style>
  <w:style w:type="character" w:customStyle="1" w:styleId="CommentTextChar">
    <w:name w:val="Comment Text Char"/>
    <w:basedOn w:val="DefaultParagraphFont"/>
    <w:link w:val="CommentText"/>
    <w:uiPriority w:val="99"/>
    <w:semiHidden/>
    <w:rsid w:val="00450DD3"/>
    <w:rPr>
      <w:sz w:val="20"/>
      <w:szCs w:val="20"/>
    </w:rPr>
  </w:style>
  <w:style w:type="paragraph" w:styleId="CommentSubject">
    <w:name w:val="annotation subject"/>
    <w:basedOn w:val="CommentText"/>
    <w:next w:val="CommentText"/>
    <w:link w:val="CommentSubjectChar"/>
    <w:uiPriority w:val="99"/>
    <w:semiHidden/>
    <w:unhideWhenUsed/>
    <w:rsid w:val="00450DD3"/>
    <w:rPr>
      <w:b/>
      <w:bCs/>
    </w:rPr>
  </w:style>
  <w:style w:type="character" w:customStyle="1" w:styleId="CommentSubjectChar">
    <w:name w:val="Comment Subject Char"/>
    <w:basedOn w:val="CommentTextChar"/>
    <w:link w:val="CommentSubject"/>
    <w:uiPriority w:val="99"/>
    <w:semiHidden/>
    <w:rsid w:val="00450DD3"/>
    <w:rPr>
      <w:b/>
      <w:bCs/>
      <w:sz w:val="20"/>
      <w:szCs w:val="20"/>
    </w:rPr>
  </w:style>
  <w:style w:type="paragraph" w:customStyle="1" w:styleId="EndNoteBibliographyTitle">
    <w:name w:val="EndNote Bibliography Title"/>
    <w:basedOn w:val="Normal"/>
    <w:link w:val="EndNoteBibliographyTitleChar"/>
    <w:rsid w:val="007839A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839AE"/>
    <w:rPr>
      <w:rFonts w:ascii="Calibri" w:hAnsi="Calibri" w:cs="Calibri"/>
    </w:rPr>
  </w:style>
  <w:style w:type="paragraph" w:customStyle="1" w:styleId="EndNoteBibliography">
    <w:name w:val="EndNote Bibliography"/>
    <w:basedOn w:val="Normal"/>
    <w:link w:val="EndNoteBibliographyChar"/>
    <w:rsid w:val="007839AE"/>
    <w:rPr>
      <w:rFonts w:ascii="Calibri" w:hAnsi="Calibri" w:cs="Calibri"/>
    </w:rPr>
  </w:style>
  <w:style w:type="character" w:customStyle="1" w:styleId="EndNoteBibliographyChar">
    <w:name w:val="EndNote Bibliography Char"/>
    <w:basedOn w:val="DefaultParagraphFont"/>
    <w:link w:val="EndNoteBibliography"/>
    <w:rsid w:val="007839A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4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247">
          <w:marLeft w:val="0"/>
          <w:marRight w:val="0"/>
          <w:marTop w:val="0"/>
          <w:marBottom w:val="0"/>
          <w:divBdr>
            <w:top w:val="none" w:sz="0" w:space="0" w:color="auto"/>
            <w:left w:val="none" w:sz="0" w:space="0" w:color="auto"/>
            <w:bottom w:val="none" w:sz="0" w:space="0" w:color="auto"/>
            <w:right w:val="none" w:sz="0" w:space="0" w:color="auto"/>
          </w:divBdr>
          <w:divsChild>
            <w:div w:id="434788083">
              <w:marLeft w:val="0"/>
              <w:marRight w:val="0"/>
              <w:marTop w:val="0"/>
              <w:marBottom w:val="0"/>
              <w:divBdr>
                <w:top w:val="none" w:sz="0" w:space="0" w:color="auto"/>
                <w:left w:val="none" w:sz="0" w:space="0" w:color="auto"/>
                <w:bottom w:val="none" w:sz="0" w:space="0" w:color="auto"/>
                <w:right w:val="none" w:sz="0" w:space="0" w:color="auto"/>
              </w:divBdr>
              <w:divsChild>
                <w:div w:id="1177619317">
                  <w:marLeft w:val="0"/>
                  <w:marRight w:val="0"/>
                  <w:marTop w:val="0"/>
                  <w:marBottom w:val="0"/>
                  <w:divBdr>
                    <w:top w:val="none" w:sz="0" w:space="0" w:color="auto"/>
                    <w:left w:val="none" w:sz="0" w:space="0" w:color="auto"/>
                    <w:bottom w:val="none" w:sz="0" w:space="0" w:color="auto"/>
                    <w:right w:val="none" w:sz="0" w:space="0" w:color="auto"/>
                  </w:divBdr>
                  <w:divsChild>
                    <w:div w:id="12060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30369">
      <w:bodyDiv w:val="1"/>
      <w:marLeft w:val="0"/>
      <w:marRight w:val="0"/>
      <w:marTop w:val="0"/>
      <w:marBottom w:val="0"/>
      <w:divBdr>
        <w:top w:val="none" w:sz="0" w:space="0" w:color="auto"/>
        <w:left w:val="none" w:sz="0" w:space="0" w:color="auto"/>
        <w:bottom w:val="none" w:sz="0" w:space="0" w:color="auto"/>
        <w:right w:val="none" w:sz="0" w:space="0" w:color="auto"/>
      </w:divBdr>
      <w:divsChild>
        <w:div w:id="1130633279">
          <w:marLeft w:val="0"/>
          <w:marRight w:val="0"/>
          <w:marTop w:val="0"/>
          <w:marBottom w:val="0"/>
          <w:divBdr>
            <w:top w:val="none" w:sz="0" w:space="0" w:color="auto"/>
            <w:left w:val="none" w:sz="0" w:space="0" w:color="auto"/>
            <w:bottom w:val="none" w:sz="0" w:space="0" w:color="auto"/>
            <w:right w:val="none" w:sz="0" w:space="0" w:color="auto"/>
          </w:divBdr>
          <w:divsChild>
            <w:div w:id="1606695118">
              <w:marLeft w:val="0"/>
              <w:marRight w:val="0"/>
              <w:marTop w:val="0"/>
              <w:marBottom w:val="0"/>
              <w:divBdr>
                <w:top w:val="none" w:sz="0" w:space="0" w:color="auto"/>
                <w:left w:val="none" w:sz="0" w:space="0" w:color="auto"/>
                <w:bottom w:val="none" w:sz="0" w:space="0" w:color="auto"/>
                <w:right w:val="none" w:sz="0" w:space="0" w:color="auto"/>
              </w:divBdr>
              <w:divsChild>
                <w:div w:id="2763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errie@stanford.edu" TargetMode="External"/><Relationship Id="rId3" Type="http://schemas.openxmlformats.org/officeDocument/2006/relationships/settings" Target="settings.xml"/><Relationship Id="rId7" Type="http://schemas.openxmlformats.org/officeDocument/2006/relationships/hyperlink" Target="mailto:stherrie@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herrie@stanford.edu" TargetMode="External"/><Relationship Id="rId5" Type="http://schemas.openxmlformats.org/officeDocument/2006/relationships/hyperlink" Target="https://www.nia.nih.gov/research/dbsr/nih-stage-model-behavioral-intervention-develop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6559</Characters>
  <Application>Microsoft Office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Vankee Lin</dc:creator>
  <cp:keywords/>
  <dc:description/>
  <cp:lastModifiedBy>Sarah Amy Fitzgerald Therrien</cp:lastModifiedBy>
  <cp:revision>3</cp:revision>
  <dcterms:created xsi:type="dcterms:W3CDTF">2022-12-22T13:51:00Z</dcterms:created>
  <dcterms:modified xsi:type="dcterms:W3CDTF">2023-01-27T21:38:00Z</dcterms:modified>
</cp:coreProperties>
</file>